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>
      <w:bookmarkStart w:id="0" w:name="_GoBack"/>
      <w:bookmarkEnd w:id="0"/>
    </w:p>
    <w:p w14:paraId="6850CB03" w14:textId="79DBD55C" w:rsidR="00955F0F" w:rsidRPr="00350E35" w:rsidRDefault="00955F0F" w:rsidP="00350E35">
      <w:pPr>
        <w:pStyle w:val="Cytatintensywny"/>
      </w:pPr>
      <w:r>
        <w:t>Art.</w:t>
      </w:r>
      <w:r w:rsidR="00756C2D">
        <w:t>18a</w:t>
      </w:r>
      <w:r w:rsidR="000B0B31">
        <w:t xml:space="preserve"> </w:t>
      </w:r>
      <w:r>
        <w:t xml:space="preserve"> Prawa atomowego</w:t>
      </w:r>
    </w:p>
    <w:p w14:paraId="365DFC3A" w14:textId="4A2B9F46" w:rsidR="000B0B31" w:rsidRDefault="000B0B31">
      <w:pPr>
        <w:rPr>
          <w:rFonts w:ascii="Arial" w:hAnsi="Arial" w:cs="Arial"/>
          <w:b/>
          <w:bCs/>
        </w:rPr>
      </w:pPr>
      <w:r>
        <w:rPr>
          <w:rStyle w:val="ng-binding"/>
          <w:rFonts w:ascii="Open Sans" w:hAnsi="Open Sans"/>
          <w:color w:val="1B1B1B"/>
          <w:sz w:val="20"/>
          <w:szCs w:val="20"/>
        </w:rPr>
        <w:t xml:space="preserve">Dz.U.2019.1792 </w:t>
      </w:r>
      <w:proofErr w:type="spellStart"/>
      <w:r>
        <w:rPr>
          <w:rStyle w:val="ng-binding"/>
          <w:rFonts w:ascii="Open Sans" w:hAnsi="Open Sans"/>
          <w:color w:val="1B1B1B"/>
          <w:sz w:val="20"/>
          <w:szCs w:val="20"/>
        </w:rPr>
        <w:t>t.j</w:t>
      </w:r>
      <w:proofErr w:type="spellEnd"/>
      <w:r>
        <w:rPr>
          <w:rStyle w:val="ng-binding"/>
          <w:rFonts w:ascii="Open Sans" w:hAnsi="Open Sans"/>
          <w:color w:val="1B1B1B"/>
          <w:sz w:val="20"/>
          <w:szCs w:val="20"/>
        </w:rPr>
        <w:t>.</w:t>
      </w:r>
      <w:r>
        <w:rPr>
          <w:rFonts w:ascii="Open Sans" w:hAnsi="Open Sans"/>
          <w:color w:val="1B1B1B"/>
          <w:sz w:val="20"/>
          <w:szCs w:val="20"/>
        </w:rPr>
        <w:t xml:space="preserve"> </w:t>
      </w:r>
      <w:r>
        <w:rPr>
          <w:rStyle w:val="ng-scope"/>
          <w:rFonts w:ascii="Open Sans" w:hAnsi="Open Sans"/>
          <w:color w:val="1B1B1B"/>
          <w:sz w:val="20"/>
          <w:szCs w:val="20"/>
        </w:rPr>
        <w:t>z dnia</w:t>
      </w:r>
      <w:r>
        <w:rPr>
          <w:rFonts w:ascii="Open Sans" w:hAnsi="Open Sans"/>
          <w:color w:val="1B1B1B"/>
          <w:sz w:val="20"/>
          <w:szCs w:val="20"/>
        </w:rPr>
        <w:t xml:space="preserve"> 2019.09.20</w:t>
      </w:r>
    </w:p>
    <w:p w14:paraId="386A5BF1" w14:textId="548935BB" w:rsidR="000B0B31" w:rsidRDefault="000B0B31">
      <w:pPr>
        <w:rPr>
          <w:rFonts w:ascii="Arial" w:hAnsi="Arial" w:cs="Arial"/>
          <w:b/>
          <w:bCs/>
        </w:rPr>
      </w:pPr>
    </w:p>
    <w:p w14:paraId="2EDF1B14" w14:textId="77777777" w:rsidR="000B0B31" w:rsidRDefault="000B0B31">
      <w:pPr>
        <w:rPr>
          <w:rFonts w:ascii="Arial" w:hAnsi="Arial" w:cs="Arial"/>
          <w:b/>
          <w:bCs/>
        </w:rPr>
      </w:pPr>
    </w:p>
    <w:p w14:paraId="11459F81" w14:textId="6B8DA570" w:rsidR="00756C2D" w:rsidRPr="00756C2D" w:rsidRDefault="00756C2D" w:rsidP="0075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Art.  18a.   [System rejestracji i analizy wystąpienia narażenia przypadkowego] </w:t>
      </w:r>
    </w:p>
    <w:p w14:paraId="3704D382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  Kierownik jednostki organizacyjnej wdraża i prowadzi w jednostce organizacyjnej system rejestracji i analizy wystąpienia narażenia przypadkowego.</w:t>
      </w:r>
    </w:p>
    <w:p w14:paraId="4F32EC2E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2.  Kierownik jednostki organizacyjnej w razie wystąpienia narażenia przypadkowego niezwłocznie dokonuje analizy przyczyn, przebiegu i skutków tego narażenia.</w:t>
      </w:r>
    </w:p>
    <w:p w14:paraId="6F9B8543" w14:textId="77777777" w:rsidR="00756C2D" w:rsidRPr="00756C2D" w:rsidRDefault="00756C2D" w:rsidP="00756C2D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756C2D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Wnioski z analizy, o której mowa w ust. 2, kierownik jednostki organizacyjnej uwzględnia w organizacji pracy jednostki organizacyjnej oraz przekazuje niezwłocznie organowi właściwemu do wydania zezwolenia, przyjęcia zgłoszenia lub przyjęcia powiadomienia, o których mowa w art. 4 ust. 1 lub 1a.</w:t>
      </w:r>
    </w:p>
    <w:p w14:paraId="6DBD770C" w14:textId="46A073BB" w:rsidR="00955F0F" w:rsidRDefault="00955F0F" w:rsidP="000B0B31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</w:p>
    <w:p w14:paraId="67FE4E43" w14:textId="1723D403" w:rsidR="00955F0F" w:rsidRDefault="00955F0F" w:rsidP="00955F0F">
      <w:pPr>
        <w:ind w:left="708"/>
      </w:pP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1948" w14:textId="77777777" w:rsidR="000266E3" w:rsidRDefault="000266E3" w:rsidP="00955F0F">
      <w:pPr>
        <w:spacing w:after="0" w:line="240" w:lineRule="auto"/>
      </w:pPr>
      <w:r>
        <w:separator/>
      </w:r>
    </w:p>
  </w:endnote>
  <w:endnote w:type="continuationSeparator" w:id="0">
    <w:p w14:paraId="68369393" w14:textId="77777777" w:rsidR="000266E3" w:rsidRDefault="000266E3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273A" w14:textId="77777777" w:rsidR="000266E3" w:rsidRDefault="000266E3" w:rsidP="00955F0F">
      <w:pPr>
        <w:spacing w:after="0" w:line="240" w:lineRule="auto"/>
      </w:pPr>
      <w:r>
        <w:separator/>
      </w:r>
    </w:p>
  </w:footnote>
  <w:footnote w:type="continuationSeparator" w:id="0">
    <w:p w14:paraId="2D198DEE" w14:textId="77777777" w:rsidR="000266E3" w:rsidRDefault="000266E3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0266E3"/>
    <w:rsid w:val="000B0B31"/>
    <w:rsid w:val="002916DE"/>
    <w:rsid w:val="00350E35"/>
    <w:rsid w:val="00756C2D"/>
    <w:rsid w:val="00955F0F"/>
    <w:rsid w:val="00A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0B0B31"/>
  </w:style>
  <w:style w:type="character" w:customStyle="1" w:styleId="ng-scope">
    <w:name w:val="ng-scope"/>
    <w:basedOn w:val="Domylnaczcionkaakapitu"/>
    <w:rsid w:val="000B0B31"/>
  </w:style>
  <w:style w:type="character" w:customStyle="1" w:styleId="alb-s">
    <w:name w:val="a_lb-s"/>
    <w:basedOn w:val="Domylnaczcionkaakapitu"/>
    <w:rsid w:val="000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7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BA4C-61E9-4017-9F2E-7A9A096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2019-11-04T21:29:00Z</dcterms:created>
  <dcterms:modified xsi:type="dcterms:W3CDTF">2019-11-04T21:29:00Z</dcterms:modified>
</cp:coreProperties>
</file>