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824"/>
      </w:tblGrid>
      <w:tr w:rsidR="008C78AB" w:rsidTr="007F03B0">
        <w:tc>
          <w:tcPr>
            <w:tcW w:w="3281" w:type="dxa"/>
            <w:shd w:val="clear" w:color="auto" w:fill="auto"/>
          </w:tcPr>
          <w:p w:rsidR="008C78AB" w:rsidRDefault="008C78AB" w:rsidP="007F03B0">
            <w:pPr>
              <w:pStyle w:val="Nagwek"/>
              <w:tabs>
                <w:tab w:val="left" w:pos="3900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33500" cy="504825"/>
                  <wp:effectExtent l="0" t="0" r="0" b="9525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shd w:val="clear" w:color="auto" w:fill="auto"/>
          </w:tcPr>
          <w:p w:rsidR="008C78AB" w:rsidRPr="000165A7" w:rsidRDefault="008C78AB" w:rsidP="007F03B0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b/>
                <w:color w:val="262626"/>
                <w:sz w:val="19"/>
                <w:szCs w:val="19"/>
              </w:rPr>
            </w:pPr>
            <w:r>
              <w:rPr>
                <w:b/>
                <w:color w:val="262626"/>
                <w:sz w:val="19"/>
                <w:szCs w:val="19"/>
              </w:rPr>
              <w:t>Zakład Karny w Sztumie</w:t>
            </w:r>
          </w:p>
          <w:p w:rsidR="008C78AB" w:rsidRPr="000165A7" w:rsidRDefault="008C78AB" w:rsidP="007F03B0">
            <w:pPr>
              <w:pStyle w:val="Nagwek"/>
              <w:tabs>
                <w:tab w:val="left" w:pos="3900"/>
              </w:tabs>
              <w:jc w:val="right"/>
              <w:rPr>
                <w:color w:val="262626"/>
                <w:sz w:val="17"/>
                <w:szCs w:val="17"/>
              </w:rPr>
            </w:pPr>
            <w:r>
              <w:rPr>
                <w:color w:val="262626"/>
                <w:sz w:val="17"/>
                <w:szCs w:val="17"/>
              </w:rPr>
              <w:t>82</w:t>
            </w:r>
            <w:r w:rsidRPr="000165A7">
              <w:rPr>
                <w:color w:val="262626"/>
                <w:sz w:val="17"/>
                <w:szCs w:val="17"/>
              </w:rPr>
              <w:t>-</w:t>
            </w:r>
            <w:r>
              <w:rPr>
                <w:color w:val="262626"/>
                <w:sz w:val="17"/>
                <w:szCs w:val="17"/>
              </w:rPr>
              <w:t>400</w:t>
            </w:r>
            <w:r w:rsidRPr="000165A7">
              <w:rPr>
                <w:color w:val="262626"/>
                <w:sz w:val="17"/>
                <w:szCs w:val="17"/>
              </w:rPr>
              <w:t xml:space="preserve"> </w:t>
            </w:r>
            <w:r>
              <w:rPr>
                <w:color w:val="262626"/>
                <w:sz w:val="17"/>
                <w:szCs w:val="17"/>
              </w:rPr>
              <w:t>Sztum</w:t>
            </w:r>
            <w:r w:rsidRPr="000165A7">
              <w:rPr>
                <w:color w:val="262626"/>
                <w:sz w:val="17"/>
                <w:szCs w:val="17"/>
              </w:rPr>
              <w:t xml:space="preserve">, ul. </w:t>
            </w:r>
            <w:r>
              <w:rPr>
                <w:color w:val="262626"/>
                <w:sz w:val="17"/>
                <w:szCs w:val="17"/>
              </w:rPr>
              <w:t>Nowowiejskiego 14</w:t>
            </w:r>
          </w:p>
          <w:p w:rsidR="008C78AB" w:rsidRDefault="008C78AB" w:rsidP="007F03B0">
            <w:pPr>
              <w:pStyle w:val="Nagwek"/>
              <w:tabs>
                <w:tab w:val="left" w:pos="3900"/>
              </w:tabs>
              <w:jc w:val="right"/>
            </w:pPr>
            <w:r w:rsidRPr="000165A7">
              <w:rPr>
                <w:color w:val="262626"/>
                <w:sz w:val="17"/>
                <w:szCs w:val="17"/>
              </w:rPr>
              <w:t xml:space="preserve">tel. </w:t>
            </w:r>
            <w:r>
              <w:rPr>
                <w:color w:val="262626"/>
                <w:sz w:val="17"/>
                <w:szCs w:val="17"/>
              </w:rPr>
              <w:t>5</w:t>
            </w:r>
            <w:r w:rsidRPr="000165A7">
              <w:rPr>
                <w:color w:val="262626"/>
                <w:sz w:val="17"/>
                <w:szCs w:val="17"/>
              </w:rPr>
              <w:t>5</w:t>
            </w:r>
            <w:r>
              <w:rPr>
                <w:color w:val="262626"/>
                <w:sz w:val="17"/>
                <w:szCs w:val="17"/>
              </w:rPr>
              <w:t> 267 28 00</w:t>
            </w:r>
            <w:r w:rsidRPr="000165A7">
              <w:rPr>
                <w:color w:val="262626"/>
                <w:sz w:val="17"/>
                <w:szCs w:val="17"/>
              </w:rPr>
              <w:t xml:space="preserve">, fax </w:t>
            </w:r>
            <w:r>
              <w:rPr>
                <w:color w:val="262626"/>
                <w:sz w:val="17"/>
                <w:szCs w:val="17"/>
              </w:rPr>
              <w:t>55 267 28 20</w:t>
            </w:r>
            <w:r w:rsidRPr="000165A7">
              <w:rPr>
                <w:color w:val="262626"/>
                <w:sz w:val="17"/>
                <w:szCs w:val="17"/>
              </w:rPr>
              <w:t>, email:</w:t>
            </w:r>
            <w:r>
              <w:rPr>
                <w:color w:val="262626"/>
                <w:sz w:val="17"/>
                <w:szCs w:val="17"/>
              </w:rPr>
              <w:t xml:space="preserve"> zk</w:t>
            </w:r>
            <w:r w:rsidRPr="000165A7">
              <w:rPr>
                <w:color w:val="262626"/>
                <w:sz w:val="17"/>
                <w:szCs w:val="17"/>
              </w:rPr>
              <w:t>_</w:t>
            </w:r>
            <w:r>
              <w:rPr>
                <w:color w:val="262626"/>
                <w:sz w:val="17"/>
                <w:szCs w:val="17"/>
              </w:rPr>
              <w:t>sztum</w:t>
            </w:r>
            <w:r w:rsidRPr="000165A7">
              <w:rPr>
                <w:color w:val="262626"/>
                <w:sz w:val="17"/>
                <w:szCs w:val="17"/>
              </w:rPr>
              <w:t>@sw.gov.pl</w:t>
            </w:r>
          </w:p>
        </w:tc>
      </w:tr>
    </w:tbl>
    <w:p w:rsidR="00545157" w:rsidRDefault="00545157"/>
    <w:p w:rsidR="00852378" w:rsidRDefault="00852378">
      <w:r>
        <w:t>Z</w:t>
      </w:r>
      <w:r w:rsidR="00B35BFA">
        <w:t>ATWIERDZAM</w:t>
      </w:r>
      <w:r w:rsidR="00B35BFA">
        <w:tab/>
      </w:r>
      <w:r w:rsidR="00B35BFA">
        <w:tab/>
      </w:r>
      <w:r w:rsidR="00B35BFA">
        <w:tab/>
      </w:r>
      <w:r w:rsidR="00B35BFA">
        <w:tab/>
      </w:r>
      <w:r w:rsidR="00B35BFA">
        <w:tab/>
      </w:r>
      <w:r w:rsidR="00B35BFA">
        <w:tab/>
      </w:r>
      <w:r w:rsidR="00B35BFA">
        <w:tab/>
        <w:t xml:space="preserve">Sztum dnia, 06 listopada </w:t>
      </w:r>
      <w:r>
        <w:t>2018 r.</w:t>
      </w:r>
    </w:p>
    <w:p w:rsidR="00852378" w:rsidRDefault="00852378"/>
    <w:p w:rsidR="00852378" w:rsidRDefault="00852378">
      <w:r>
        <w:t>………………………</w:t>
      </w:r>
    </w:p>
    <w:p w:rsidR="00852378" w:rsidRDefault="00852378" w:rsidP="008C78AB">
      <w:pPr>
        <w:jc w:val="both"/>
        <w:rPr>
          <w:sz w:val="28"/>
          <w:szCs w:val="28"/>
        </w:rPr>
      </w:pPr>
    </w:p>
    <w:p w:rsidR="008C78AB" w:rsidRDefault="008C78AB" w:rsidP="008C78AB">
      <w:pPr>
        <w:jc w:val="both"/>
        <w:rPr>
          <w:sz w:val="28"/>
          <w:szCs w:val="28"/>
        </w:rPr>
      </w:pPr>
      <w:r w:rsidRPr="008C78AB">
        <w:rPr>
          <w:sz w:val="28"/>
          <w:szCs w:val="28"/>
        </w:rPr>
        <w:t xml:space="preserve">SZCZEGÓŁOWE WARUNKI KONKURSU OFERT NA UDZIELANIE ŚWIADCZEŃ ZDROWOTNYCH W ZAKRESIE KONSULTACJI STOMATOLOGICZNYCH dla osadzonych przebywających w </w:t>
      </w:r>
      <w:r w:rsidRPr="008C78AB">
        <w:rPr>
          <w:b/>
          <w:sz w:val="28"/>
          <w:szCs w:val="28"/>
        </w:rPr>
        <w:t>Zakładzie Karnym w Sztumie</w:t>
      </w:r>
      <w:r w:rsidRPr="008C78AB">
        <w:rPr>
          <w:sz w:val="28"/>
          <w:szCs w:val="28"/>
        </w:rPr>
        <w:t xml:space="preserve">, </w:t>
      </w:r>
      <w:r w:rsidR="002E2953">
        <w:rPr>
          <w:sz w:val="28"/>
          <w:szCs w:val="28"/>
        </w:rPr>
        <w:t xml:space="preserve">                                          </w:t>
      </w:r>
      <w:r w:rsidRPr="008C78AB">
        <w:rPr>
          <w:sz w:val="28"/>
          <w:szCs w:val="28"/>
        </w:rPr>
        <w:t>ul. Nowowiejskiego 14, 82-400 Sztum</w:t>
      </w:r>
      <w:r>
        <w:rPr>
          <w:sz w:val="28"/>
          <w:szCs w:val="28"/>
        </w:rPr>
        <w:t xml:space="preserve">. </w:t>
      </w:r>
    </w:p>
    <w:p w:rsidR="00B66404" w:rsidRDefault="00B66404" w:rsidP="008C7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Nr: </w:t>
      </w:r>
      <w:r w:rsidR="009D3863">
        <w:rPr>
          <w:sz w:val="28"/>
          <w:szCs w:val="28"/>
        </w:rPr>
        <w:t>6/K/2018</w:t>
      </w:r>
    </w:p>
    <w:p w:rsidR="008C78AB" w:rsidRDefault="009D3863" w:rsidP="008C78AB">
      <w:pPr>
        <w:jc w:val="both"/>
        <w:rPr>
          <w:sz w:val="28"/>
          <w:szCs w:val="28"/>
        </w:rPr>
      </w:pPr>
      <w:r>
        <w:rPr>
          <w:sz w:val="28"/>
          <w:szCs w:val="28"/>
        </w:rPr>
        <w:t>Kod CPV – 85131000-6</w:t>
      </w:r>
    </w:p>
    <w:p w:rsidR="008C78AB" w:rsidRPr="008C78AB" w:rsidRDefault="008C78AB" w:rsidP="008C78AB">
      <w:pPr>
        <w:jc w:val="both"/>
        <w:rPr>
          <w:b/>
          <w:sz w:val="28"/>
          <w:szCs w:val="28"/>
        </w:rPr>
      </w:pPr>
      <w:r w:rsidRPr="008C78AB">
        <w:rPr>
          <w:b/>
          <w:sz w:val="28"/>
          <w:szCs w:val="28"/>
        </w:rPr>
        <w:t>I.</w:t>
      </w:r>
      <w:r w:rsidRPr="008C78AB">
        <w:rPr>
          <w:b/>
          <w:sz w:val="24"/>
          <w:szCs w:val="24"/>
        </w:rPr>
        <w:t xml:space="preserve"> </w:t>
      </w:r>
      <w:r w:rsidR="00537039">
        <w:rPr>
          <w:b/>
          <w:sz w:val="24"/>
          <w:szCs w:val="24"/>
        </w:rPr>
        <w:t xml:space="preserve">NAZWA </w:t>
      </w:r>
      <w:r w:rsidR="007A6CE6">
        <w:rPr>
          <w:b/>
          <w:sz w:val="24"/>
          <w:szCs w:val="24"/>
        </w:rPr>
        <w:t>ORGANIZATORA</w:t>
      </w:r>
      <w:r w:rsidR="001D02AB">
        <w:rPr>
          <w:b/>
          <w:sz w:val="24"/>
          <w:szCs w:val="24"/>
        </w:rPr>
        <w:t xml:space="preserve"> KONKURSU</w:t>
      </w:r>
      <w:r w:rsidR="00C77AE0">
        <w:rPr>
          <w:b/>
          <w:sz w:val="24"/>
          <w:szCs w:val="24"/>
        </w:rPr>
        <w:t>.</w:t>
      </w:r>
    </w:p>
    <w:p w:rsidR="008C78AB" w:rsidRDefault="008C78AB" w:rsidP="008C78AB">
      <w:pPr>
        <w:jc w:val="both"/>
        <w:rPr>
          <w:sz w:val="24"/>
          <w:szCs w:val="24"/>
        </w:rPr>
      </w:pPr>
      <w:r>
        <w:rPr>
          <w:sz w:val="24"/>
          <w:szCs w:val="24"/>
        </w:rPr>
        <w:t>Nazwa: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 Zakładu Karnego w Sztumie</w:t>
      </w:r>
    </w:p>
    <w:p w:rsidR="008C78AB" w:rsidRDefault="008C78AB" w:rsidP="008C78AB">
      <w:pPr>
        <w:jc w:val="both"/>
        <w:rPr>
          <w:sz w:val="24"/>
          <w:szCs w:val="24"/>
        </w:rPr>
      </w:pPr>
      <w:r>
        <w:rPr>
          <w:sz w:val="24"/>
          <w:szCs w:val="24"/>
        </w:rPr>
        <w:t>Adres siedziby: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82-400 Sztum, ul. Nowowiejskiego 14</w:t>
      </w:r>
    </w:p>
    <w:p w:rsidR="008C78AB" w:rsidRDefault="008C78AB" w:rsidP="008C78AB">
      <w:pPr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B66404">
        <w:rPr>
          <w:sz w:val="24"/>
          <w:szCs w:val="24"/>
        </w:rPr>
        <w:tab/>
      </w:r>
      <w:r w:rsidR="00B66404">
        <w:rPr>
          <w:sz w:val="24"/>
          <w:szCs w:val="24"/>
        </w:rPr>
        <w:tab/>
      </w:r>
      <w:r w:rsidR="00B66404">
        <w:rPr>
          <w:sz w:val="24"/>
          <w:szCs w:val="24"/>
        </w:rPr>
        <w:tab/>
      </w:r>
      <w:r w:rsidR="00B66404">
        <w:rPr>
          <w:sz w:val="24"/>
          <w:szCs w:val="24"/>
        </w:rPr>
        <w:tab/>
      </w:r>
      <w:r w:rsidR="00B66404">
        <w:rPr>
          <w:sz w:val="24"/>
          <w:szCs w:val="24"/>
        </w:rPr>
        <w:tab/>
      </w:r>
      <w:r w:rsidR="00537039">
        <w:rPr>
          <w:sz w:val="24"/>
          <w:szCs w:val="24"/>
        </w:rPr>
        <w:t>579-11-14-517</w:t>
      </w:r>
    </w:p>
    <w:p w:rsidR="008C78AB" w:rsidRDefault="008C78AB" w:rsidP="008C78AB">
      <w:pPr>
        <w:jc w:val="both"/>
        <w:rPr>
          <w:sz w:val="24"/>
          <w:szCs w:val="24"/>
        </w:rPr>
      </w:pPr>
      <w:r>
        <w:rPr>
          <w:sz w:val="24"/>
          <w:szCs w:val="24"/>
        </w:rPr>
        <w:t>REGON:</w:t>
      </w:r>
      <w:r w:rsidR="009D3863">
        <w:rPr>
          <w:sz w:val="24"/>
          <w:szCs w:val="24"/>
        </w:rPr>
        <w:tab/>
      </w:r>
      <w:r w:rsidR="009D3863">
        <w:rPr>
          <w:sz w:val="24"/>
          <w:szCs w:val="24"/>
        </w:rPr>
        <w:tab/>
      </w:r>
      <w:r w:rsidR="009D3863">
        <w:rPr>
          <w:sz w:val="24"/>
          <w:szCs w:val="24"/>
        </w:rPr>
        <w:tab/>
      </w:r>
      <w:r w:rsidR="009D3863">
        <w:rPr>
          <w:sz w:val="24"/>
          <w:szCs w:val="24"/>
        </w:rPr>
        <w:tab/>
        <w:t>00031972400000</w:t>
      </w:r>
    </w:p>
    <w:p w:rsidR="008C78AB" w:rsidRDefault="008C78AB" w:rsidP="008C78AB">
      <w:pPr>
        <w:jc w:val="both"/>
        <w:rPr>
          <w:sz w:val="24"/>
          <w:szCs w:val="24"/>
        </w:rPr>
      </w:pPr>
      <w:r>
        <w:rPr>
          <w:sz w:val="24"/>
          <w:szCs w:val="24"/>
        </w:rPr>
        <w:t>Godziny urzędowania:</w:t>
      </w:r>
      <w:r w:rsidR="00E11EE3">
        <w:rPr>
          <w:sz w:val="24"/>
          <w:szCs w:val="24"/>
        </w:rPr>
        <w:tab/>
      </w:r>
      <w:r w:rsidR="00E11EE3">
        <w:rPr>
          <w:sz w:val="24"/>
          <w:szCs w:val="24"/>
        </w:rPr>
        <w:tab/>
        <w:t xml:space="preserve">od poniedziałku do piątku w godz. </w:t>
      </w:r>
      <w:r w:rsidR="00F31F2B">
        <w:rPr>
          <w:sz w:val="24"/>
          <w:szCs w:val="24"/>
        </w:rPr>
        <w:t>07:30 - 15:30</w:t>
      </w:r>
    </w:p>
    <w:p w:rsidR="00E61712" w:rsidRDefault="008C78AB" w:rsidP="008C78AB">
      <w:pPr>
        <w:jc w:val="both"/>
        <w:rPr>
          <w:sz w:val="24"/>
          <w:szCs w:val="24"/>
        </w:rPr>
      </w:pPr>
      <w:r>
        <w:rPr>
          <w:sz w:val="24"/>
          <w:szCs w:val="24"/>
        </w:rPr>
        <w:t>Telefon/Fax:</w:t>
      </w:r>
      <w:r w:rsidR="00F31F2B">
        <w:rPr>
          <w:sz w:val="24"/>
          <w:szCs w:val="24"/>
        </w:rPr>
        <w:tab/>
      </w:r>
      <w:r w:rsidR="00F31F2B">
        <w:rPr>
          <w:sz w:val="24"/>
          <w:szCs w:val="24"/>
        </w:rPr>
        <w:tab/>
      </w:r>
      <w:r w:rsidR="00F31F2B">
        <w:rPr>
          <w:sz w:val="24"/>
          <w:szCs w:val="24"/>
        </w:rPr>
        <w:tab/>
      </w:r>
      <w:r w:rsidR="00F31F2B">
        <w:rPr>
          <w:sz w:val="24"/>
          <w:szCs w:val="24"/>
        </w:rPr>
        <w:tab/>
      </w:r>
      <w:r w:rsidR="00A32CAC">
        <w:rPr>
          <w:sz w:val="24"/>
          <w:szCs w:val="24"/>
        </w:rPr>
        <w:t>(</w:t>
      </w:r>
      <w:r w:rsidR="00F31F2B">
        <w:rPr>
          <w:sz w:val="24"/>
          <w:szCs w:val="24"/>
        </w:rPr>
        <w:t>0 55</w:t>
      </w:r>
      <w:r w:rsidR="00A32CAC">
        <w:rPr>
          <w:sz w:val="24"/>
          <w:szCs w:val="24"/>
        </w:rPr>
        <w:t>)</w:t>
      </w:r>
      <w:r w:rsidR="00F31F2B">
        <w:rPr>
          <w:sz w:val="24"/>
          <w:szCs w:val="24"/>
        </w:rPr>
        <w:t xml:space="preserve"> 267 28 00/ </w:t>
      </w:r>
      <w:r w:rsidR="00A32CAC">
        <w:rPr>
          <w:sz w:val="24"/>
          <w:szCs w:val="24"/>
        </w:rPr>
        <w:t>(</w:t>
      </w:r>
      <w:r w:rsidR="00F31F2B">
        <w:rPr>
          <w:sz w:val="24"/>
          <w:szCs w:val="24"/>
        </w:rPr>
        <w:t>0 55</w:t>
      </w:r>
      <w:r w:rsidR="00A32CAC">
        <w:rPr>
          <w:sz w:val="24"/>
          <w:szCs w:val="24"/>
        </w:rPr>
        <w:t>)</w:t>
      </w:r>
      <w:r w:rsidR="00F31F2B">
        <w:rPr>
          <w:sz w:val="24"/>
          <w:szCs w:val="24"/>
        </w:rPr>
        <w:t> 267 28 20</w:t>
      </w:r>
    </w:p>
    <w:p w:rsidR="000734C7" w:rsidRDefault="000734C7" w:rsidP="008C78AB">
      <w:pPr>
        <w:jc w:val="both"/>
        <w:rPr>
          <w:sz w:val="24"/>
          <w:szCs w:val="24"/>
        </w:rPr>
      </w:pPr>
    </w:p>
    <w:p w:rsidR="00E61712" w:rsidRDefault="00C77AE0" w:rsidP="008C78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POSTANOWIENIA WSTĘPNE.</w:t>
      </w:r>
    </w:p>
    <w:p w:rsidR="00B16B4B" w:rsidRDefault="00E61712" w:rsidP="00E61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Niniejsze szczegółowe warunki konkursu ofert na zaw</w:t>
      </w:r>
      <w:r w:rsidR="00B16B4B">
        <w:rPr>
          <w:sz w:val="24"/>
          <w:szCs w:val="24"/>
        </w:rPr>
        <w:t>arcie umowy o udzielanie świadczeń zdrowotnych, zwane dalej „SWKO” określają:</w:t>
      </w:r>
    </w:p>
    <w:p w:rsidR="00B16B4B" w:rsidRDefault="00B16B4B" w:rsidP="00B16B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założenia konkursu ofert</w:t>
      </w:r>
    </w:p>
    <w:p w:rsidR="00B16B4B" w:rsidRDefault="00B16B4B" w:rsidP="00B16B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wymagania stawiane oferentom</w:t>
      </w:r>
    </w:p>
    <w:p w:rsidR="00B16B4B" w:rsidRDefault="00B16B4B" w:rsidP="00B16B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tryb składania ofert</w:t>
      </w:r>
    </w:p>
    <w:p w:rsidR="00B16B4B" w:rsidRDefault="00B16B4B" w:rsidP="00B16B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sposób przeprowadzenia konkursu</w:t>
      </w:r>
    </w:p>
    <w:p w:rsidR="00B16B4B" w:rsidRDefault="00B16B4B" w:rsidP="00B16B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tryb zgłaszania i rozpatrywania skarg oraz protestów i </w:t>
      </w:r>
      <w:proofErr w:type="spellStart"/>
      <w:r>
        <w:rPr>
          <w:sz w:val="24"/>
          <w:szCs w:val="24"/>
        </w:rPr>
        <w:t>odwołań</w:t>
      </w:r>
      <w:proofErr w:type="spellEnd"/>
      <w:r>
        <w:rPr>
          <w:sz w:val="24"/>
          <w:szCs w:val="24"/>
        </w:rPr>
        <w:t xml:space="preserve"> związanych z tymi czynnościami. </w:t>
      </w:r>
    </w:p>
    <w:p w:rsidR="00B16B4B" w:rsidRDefault="00B16B4B" w:rsidP="00E61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celu prawidłowego pr</w:t>
      </w:r>
      <w:r w:rsidR="001D02AB">
        <w:rPr>
          <w:sz w:val="24"/>
          <w:szCs w:val="24"/>
        </w:rPr>
        <w:t>zygotowania i złożenia oferty, o</w:t>
      </w:r>
      <w:r>
        <w:rPr>
          <w:sz w:val="24"/>
          <w:szCs w:val="24"/>
        </w:rPr>
        <w:t>ferent winien zapoznać się z wszelkimi informacjami zawartymi w SWKO.</w:t>
      </w:r>
    </w:p>
    <w:p w:rsidR="00B16B4B" w:rsidRDefault="00B16B4B" w:rsidP="00E61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oferty.</w:t>
      </w:r>
    </w:p>
    <w:p w:rsidR="00B16B4B" w:rsidRDefault="007A6CE6" w:rsidP="00E61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konkursu zastrzega sobie prawo do odwołania konkursu ofert oraz przedłużenia terminu składania ofert i terminu ogłoszenia rozstrzygnięcia konkursu ofert.</w:t>
      </w:r>
    </w:p>
    <w:p w:rsidR="007A6CE6" w:rsidRDefault="007A6CE6" w:rsidP="00E61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wyborze najkorzystn</w:t>
      </w:r>
      <w:r w:rsidR="001D02AB">
        <w:rPr>
          <w:sz w:val="24"/>
          <w:szCs w:val="24"/>
        </w:rPr>
        <w:t xml:space="preserve">iejszej oferty, oferenci zostaną poinformowani pisemnie. Ogłoszenie o rozstrzygnięciu konkursu ofert zostanie zamieszczone na stronie internetowej </w:t>
      </w:r>
      <w:hyperlink r:id="rId10" w:history="1">
        <w:r w:rsidR="001D02AB" w:rsidRPr="00044098">
          <w:rPr>
            <w:rStyle w:val="Hipercze"/>
            <w:sz w:val="24"/>
            <w:szCs w:val="24"/>
          </w:rPr>
          <w:t>www.sw.gov.pl</w:t>
        </w:r>
      </w:hyperlink>
      <w:r w:rsidR="001D02AB">
        <w:rPr>
          <w:sz w:val="24"/>
          <w:szCs w:val="24"/>
        </w:rPr>
        <w:t xml:space="preserve"> oraz zostanie umieszczone w miejscu publicznym dostępnym w siedzibie organizatora konkursu tj. na tablicy informacyjnej znajdującej się przed bramą główną Zakładu Karnego w Sztumie. </w:t>
      </w:r>
    </w:p>
    <w:p w:rsidR="002F6175" w:rsidRDefault="002F6175" w:rsidP="00E6171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ofert prowadzony jest w oparciu o aktualnie obowiązujące przepisy prawa:</w:t>
      </w:r>
    </w:p>
    <w:p w:rsidR="002F6175" w:rsidRDefault="002F6175" w:rsidP="002F61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ustawy z dnia 15 kwietnia 2011 r. o działalności leczniczej (tekst jednolity: Dz.</w:t>
      </w:r>
      <w:r w:rsidR="00573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z 2018 r., poz. 160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</w:t>
      </w:r>
    </w:p>
    <w:p w:rsidR="002F6175" w:rsidRDefault="002F6175" w:rsidP="002F61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C3D">
        <w:rPr>
          <w:sz w:val="24"/>
          <w:szCs w:val="24"/>
        </w:rPr>
        <w:t xml:space="preserve">ustawy z dnia 27 sierpnia 2004 r. o świadczeniach opieki zdrowotnej finansowanych ze środków publicznych (tekst jednolity: Dz. U. z 2017 r. poz. 1938 z </w:t>
      </w:r>
      <w:proofErr w:type="spellStart"/>
      <w:r w:rsidR="00573C3D">
        <w:rPr>
          <w:sz w:val="24"/>
          <w:szCs w:val="24"/>
        </w:rPr>
        <w:t>późn</w:t>
      </w:r>
      <w:proofErr w:type="spellEnd"/>
      <w:r w:rsidR="00573C3D">
        <w:rPr>
          <w:sz w:val="24"/>
          <w:szCs w:val="24"/>
        </w:rPr>
        <w:t>. zm. )</w:t>
      </w:r>
    </w:p>
    <w:p w:rsidR="00573C3D" w:rsidRDefault="00573C3D" w:rsidP="002F61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ustawy z dnia 11 września 2015 r. o zdrowiu publicznym (Dz. U. z 2017 r. poz. 2237)</w:t>
      </w:r>
    </w:p>
    <w:p w:rsidR="00582392" w:rsidRDefault="003C4A8F" w:rsidP="002F61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zarządzenia</w:t>
      </w:r>
      <w:r w:rsidR="00582392">
        <w:rPr>
          <w:sz w:val="24"/>
          <w:szCs w:val="24"/>
        </w:rPr>
        <w:t xml:space="preserve"> nr 15/2018 Dyrektora Zakładu</w:t>
      </w:r>
      <w:r w:rsidR="00C0476B">
        <w:rPr>
          <w:sz w:val="24"/>
          <w:szCs w:val="24"/>
        </w:rPr>
        <w:t xml:space="preserve"> Karnego w Sztumie z dnia 02 października </w:t>
      </w:r>
      <w:r w:rsidR="00582392">
        <w:rPr>
          <w:sz w:val="24"/>
          <w:szCs w:val="24"/>
        </w:rPr>
        <w:t xml:space="preserve">2018 r. w sprawie regulaminu przeprowadzania konkursu ofert w celu zawarcia umowy o udzielanie świadczeń zdrowotnych osobom pozbawionym wolności przez podmiot wykonujący działalność leczniczą lub osoby legitymujące się nabyciem fachowych kwalifikacji do udzielania świadczeń zdrowotnych i pracy Komisji konkursowej. </w:t>
      </w:r>
    </w:p>
    <w:p w:rsidR="00B2411F" w:rsidRDefault="00B2411F" w:rsidP="00B2411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w SWKO zastosowanie mają przepisy prawa przywołane w pkt 6. </w:t>
      </w:r>
    </w:p>
    <w:p w:rsidR="005A7EFA" w:rsidRDefault="005A7EFA" w:rsidP="005A7EFA">
      <w:pPr>
        <w:pStyle w:val="Akapitzlist"/>
        <w:jc w:val="both"/>
        <w:rPr>
          <w:sz w:val="24"/>
          <w:szCs w:val="24"/>
        </w:rPr>
      </w:pPr>
    </w:p>
    <w:p w:rsidR="00C0476B" w:rsidRDefault="00C0476B" w:rsidP="00C047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PRZEDMIOT KONKURSU</w:t>
      </w:r>
      <w:r w:rsidR="00C77AE0">
        <w:rPr>
          <w:b/>
          <w:sz w:val="24"/>
          <w:szCs w:val="24"/>
        </w:rPr>
        <w:t>.</w:t>
      </w:r>
    </w:p>
    <w:p w:rsidR="000734C7" w:rsidRDefault="000734C7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i kod według Wspólnego Słownika Zamówień (CPV):</w:t>
      </w:r>
    </w:p>
    <w:p w:rsidR="000734C7" w:rsidRDefault="000734C7" w:rsidP="000734C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specjalistyczne usługi medyczne – usługi stomatologiczne – 85131000-6</w:t>
      </w:r>
    </w:p>
    <w:p w:rsidR="00D43621" w:rsidRDefault="00C0476B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konkursu jest </w:t>
      </w:r>
      <w:r w:rsidR="009C38EE">
        <w:rPr>
          <w:sz w:val="24"/>
          <w:szCs w:val="24"/>
        </w:rPr>
        <w:t>udzielanie świadczeń zdrowotnych</w:t>
      </w:r>
      <w:r>
        <w:rPr>
          <w:sz w:val="24"/>
          <w:szCs w:val="24"/>
        </w:rPr>
        <w:t xml:space="preserve"> przez lekarza stomatologa w zakresie opieki stomatologicznej dla osadzonych przebywających w Zakładzie Karnym w Sztumie, zgo</w:t>
      </w:r>
      <w:r w:rsidR="000734C7">
        <w:rPr>
          <w:sz w:val="24"/>
          <w:szCs w:val="24"/>
        </w:rPr>
        <w:t xml:space="preserve">dnie z ustalonym harmonogramem </w:t>
      </w:r>
      <w:r w:rsidR="009C38EE">
        <w:rPr>
          <w:sz w:val="24"/>
          <w:szCs w:val="24"/>
        </w:rPr>
        <w:t>na zasadach określonych w u</w:t>
      </w:r>
      <w:r>
        <w:rPr>
          <w:sz w:val="24"/>
          <w:szCs w:val="24"/>
        </w:rPr>
        <w:t xml:space="preserve">stawie z dnia 27 sierpnia 2004 r. </w:t>
      </w:r>
      <w:r w:rsidR="00D41E37" w:rsidRPr="00D41E37">
        <w:rPr>
          <w:sz w:val="24"/>
          <w:szCs w:val="24"/>
        </w:rPr>
        <w:t xml:space="preserve">o świadczeniach opieki zdrowotnej finansowanych ze środków publicznych (tekst jednolity: Dz. U. z 2017 r. poz. 1938 z </w:t>
      </w:r>
      <w:proofErr w:type="spellStart"/>
      <w:r w:rsidR="00D41E37" w:rsidRPr="00D41E37">
        <w:rPr>
          <w:sz w:val="24"/>
          <w:szCs w:val="24"/>
        </w:rPr>
        <w:t>późn</w:t>
      </w:r>
      <w:proofErr w:type="spellEnd"/>
      <w:r w:rsidR="00D41E37" w:rsidRPr="00D41E37">
        <w:rPr>
          <w:sz w:val="24"/>
          <w:szCs w:val="24"/>
        </w:rPr>
        <w:t>. zm. )</w:t>
      </w:r>
      <w:r w:rsidR="00D43621">
        <w:rPr>
          <w:sz w:val="24"/>
          <w:szCs w:val="24"/>
        </w:rPr>
        <w:t xml:space="preserve"> </w:t>
      </w:r>
      <w:r w:rsidR="009C38EE">
        <w:rPr>
          <w:sz w:val="24"/>
          <w:szCs w:val="24"/>
        </w:rPr>
        <w:t xml:space="preserve">oraz ustawie z dnia 15.04.2011 r. o działalności leczniczej (tekst jednolity: Dz. U. z 2018 r., poz. 160 z </w:t>
      </w:r>
      <w:proofErr w:type="spellStart"/>
      <w:r w:rsidR="009C38EE">
        <w:rPr>
          <w:sz w:val="24"/>
          <w:szCs w:val="24"/>
        </w:rPr>
        <w:t>późn</w:t>
      </w:r>
      <w:proofErr w:type="spellEnd"/>
      <w:r w:rsidR="009C38EE">
        <w:rPr>
          <w:sz w:val="24"/>
          <w:szCs w:val="24"/>
        </w:rPr>
        <w:t xml:space="preserve">. zm.) </w:t>
      </w:r>
      <w:r w:rsidR="00D43621">
        <w:rPr>
          <w:sz w:val="24"/>
          <w:szCs w:val="24"/>
        </w:rPr>
        <w:t>w ramach kontraktu lekarskiego.</w:t>
      </w:r>
      <w:r w:rsidR="00D43621" w:rsidRPr="00D43621">
        <w:rPr>
          <w:sz w:val="24"/>
          <w:szCs w:val="24"/>
        </w:rPr>
        <w:t xml:space="preserve"> </w:t>
      </w:r>
    </w:p>
    <w:p w:rsidR="00D41E37" w:rsidRPr="00D41E37" w:rsidRDefault="00D43621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zostanie zawarta </w:t>
      </w:r>
      <w:r w:rsidR="00D60FB9">
        <w:rPr>
          <w:sz w:val="24"/>
          <w:szCs w:val="24"/>
        </w:rPr>
        <w:t>na czas oznaczony tj. od dnia 01.12.2018 r. do dnia 30.11</w:t>
      </w:r>
      <w:r>
        <w:rPr>
          <w:sz w:val="24"/>
          <w:szCs w:val="24"/>
        </w:rPr>
        <w:t>.2020 r.</w:t>
      </w:r>
      <w:r w:rsidR="00807A4D">
        <w:rPr>
          <w:sz w:val="24"/>
          <w:szCs w:val="24"/>
        </w:rPr>
        <w:t xml:space="preserve"> </w:t>
      </w:r>
    </w:p>
    <w:p w:rsidR="00BA29AE" w:rsidRDefault="009C38EE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Świadczenia zdrowotne</w:t>
      </w:r>
      <w:r w:rsidR="000734C7">
        <w:rPr>
          <w:sz w:val="24"/>
          <w:szCs w:val="24"/>
        </w:rPr>
        <w:t xml:space="preserve"> określone w pkt 1 wykonywane będą </w:t>
      </w:r>
      <w:r w:rsidR="00D43621">
        <w:rPr>
          <w:sz w:val="24"/>
          <w:szCs w:val="24"/>
        </w:rPr>
        <w:t xml:space="preserve">przez lekarza kontraktowego </w:t>
      </w:r>
      <w:r w:rsidR="000734C7">
        <w:rPr>
          <w:sz w:val="24"/>
          <w:szCs w:val="24"/>
        </w:rPr>
        <w:t xml:space="preserve">na terenie Ambulatorium Zakładu Karnego w Sztumie, zgodnie z </w:t>
      </w:r>
      <w:r w:rsidR="000734C7">
        <w:rPr>
          <w:sz w:val="24"/>
          <w:szCs w:val="24"/>
        </w:rPr>
        <w:lastRenderedPageBreak/>
        <w:t>ustalonym harmonog</w:t>
      </w:r>
      <w:r w:rsidR="00BA29AE">
        <w:rPr>
          <w:sz w:val="24"/>
          <w:szCs w:val="24"/>
        </w:rPr>
        <w:t>ramem</w:t>
      </w:r>
      <w:bookmarkStart w:id="0" w:name="_GoBack"/>
      <w:bookmarkEnd w:id="0"/>
      <w:r w:rsidR="00BA29AE">
        <w:rPr>
          <w:sz w:val="24"/>
          <w:szCs w:val="24"/>
        </w:rPr>
        <w:t>, w dni powszednie uzgodnione</w:t>
      </w:r>
      <w:r w:rsidR="000734C7">
        <w:rPr>
          <w:sz w:val="24"/>
          <w:szCs w:val="24"/>
        </w:rPr>
        <w:t xml:space="preserve"> z Dyrektorem Zakładu Karnego w Sztumie</w:t>
      </w:r>
      <w:r w:rsidR="00BA29AE">
        <w:rPr>
          <w:sz w:val="24"/>
          <w:szCs w:val="24"/>
        </w:rPr>
        <w:t xml:space="preserve"> w przedziale czaso</w:t>
      </w:r>
      <w:r w:rsidR="00807A4D">
        <w:rPr>
          <w:sz w:val="24"/>
          <w:szCs w:val="24"/>
        </w:rPr>
        <w:t>wym od godz. 7:30 do godz. 15:30</w:t>
      </w:r>
      <w:r w:rsidR="004854D4">
        <w:rPr>
          <w:sz w:val="24"/>
          <w:szCs w:val="24"/>
        </w:rPr>
        <w:t>, dwa razy w tygodniu tj. osiem razy w miesiącu.</w:t>
      </w:r>
    </w:p>
    <w:p w:rsidR="00D41E37" w:rsidRDefault="00BA29AE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Szacunkowa liczba osób ubezpieczonych i innych osób uprawnionych do świadczeń opieki zdrowotnej finansowanych ze środków pub</w:t>
      </w:r>
      <w:r w:rsidR="009323C9">
        <w:rPr>
          <w:sz w:val="24"/>
          <w:szCs w:val="24"/>
        </w:rPr>
        <w:t>licznych obejmuje liczbę około 1000</w:t>
      </w:r>
      <w:r>
        <w:rPr>
          <w:sz w:val="24"/>
          <w:szCs w:val="24"/>
        </w:rPr>
        <w:t xml:space="preserve"> osadzonych. </w:t>
      </w:r>
    </w:p>
    <w:p w:rsidR="009323C9" w:rsidRDefault="009323C9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realizacji umowy wykonawca będzie zobowiązany do wykonywania usług medycznych w zakresie opieki stomatologicznej osobom pozbawionym wolności jak również do prowadzenia niezbędnej dokumentacji medycznej dotyczącej udzielanych świadczeń z uwzględnieniem obowiązujących przepisów prawa</w:t>
      </w:r>
      <w:r w:rsidR="00086BE5">
        <w:rPr>
          <w:sz w:val="24"/>
          <w:szCs w:val="24"/>
        </w:rPr>
        <w:t xml:space="preserve">, w tym dokumentacji wymaganej od zakładów opieki zdrowotnej podległych Ministrowi Sprawiedliwości. Wykonawca zobowiązany będzie do opiniowania skarg i wniosków osadzonych w części dotyczącej działalności wykonawcy. </w:t>
      </w:r>
    </w:p>
    <w:p w:rsidR="009C38EE" w:rsidRDefault="009C38EE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zapewni pomieszczenia i sprzęt w zakresie niezbędnym do realizacji świadczeń. Udostępniona lekarzowi dokumentacja stanowi wyłączną własność zamawiającego.</w:t>
      </w:r>
    </w:p>
    <w:p w:rsidR="009C38EE" w:rsidRDefault="009C38EE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będzie realizował świadczenia zgodnie z obowiązującymi zasadami i wiedzą lekarską, kierując się potrzebami racjonalnych skutków finansowych sprawowanej opieki.</w:t>
      </w:r>
    </w:p>
    <w:p w:rsidR="009C38EE" w:rsidRDefault="009C38EE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D45DCF">
        <w:rPr>
          <w:sz w:val="24"/>
          <w:szCs w:val="24"/>
        </w:rPr>
        <w:t xml:space="preserve">bez wcześniejszego doświadczenia w pracy w penitencjarnej opiece zdrowotnej może rozpocząć wykonywanie świadczeń stanowiących przedmiot zamówienia wyłącznie po przeszkoleniu przez zamawiającego w zakresie: prawnych obwarowań sprawowania opieki zdrowotnej dla osób osadzonych, prowadzenia dokumentacji oraz zasad poruszania się po terenie zakładu karnego i bezpieczeństwa w kontaktach z osadzonymi. </w:t>
      </w:r>
    </w:p>
    <w:p w:rsidR="00D45DCF" w:rsidRDefault="00D45DCF" w:rsidP="00D41E3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prośbę wykonawcy dopuszcza się możliwość świadczenia usług zdrowotnych udzielanych osadzonemu w obecności funkcjonariusza działu ochrony. </w:t>
      </w:r>
    </w:p>
    <w:p w:rsidR="00A62927" w:rsidRPr="00A62927" w:rsidRDefault="00A62927" w:rsidP="00A629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62927">
        <w:rPr>
          <w:rFonts w:eastAsia="Times New Roman" w:cs="Calibri"/>
          <w:sz w:val="24"/>
          <w:szCs w:val="24"/>
          <w:shd w:val="clear" w:color="auto" w:fill="FFFFFF"/>
        </w:rPr>
        <w:t>Zapłata z tytułu zrealizowanych</w:t>
      </w:r>
      <w:r>
        <w:rPr>
          <w:rFonts w:eastAsia="Times New Roman" w:cs="Calibri"/>
          <w:sz w:val="24"/>
          <w:szCs w:val="24"/>
          <w:shd w:val="clear" w:color="auto" w:fill="FFFFFF"/>
        </w:rPr>
        <w:t xml:space="preserve"> świadczeń będzie przekazywana wykonawcy przez z</w:t>
      </w:r>
      <w:r w:rsidRPr="00A62927">
        <w:rPr>
          <w:rFonts w:eastAsia="Times New Roman" w:cs="Calibri"/>
          <w:sz w:val="24"/>
          <w:szCs w:val="24"/>
          <w:shd w:val="clear" w:color="auto" w:fill="FFFFFF"/>
        </w:rPr>
        <w:t>amawiającego na podstawie rozliczenia miesięcznego w terminie do 30 dni od daty przedłożenia prawidłowo sporządzonej faktury, zgodnie z obowiązującymi przepisami, w tym ze wskazaniem przepisu ustawy o podatku od towarów i usług, lub innej podstawy prawnej, zgodnie z którą podatnik stosuje zwolnienie od podatku. Faktura o której mowa w zdaniu poprzedzającym winna być dodatkowo potwierdzona przez Kierownika Ambulatorium z Izbą Chor</w:t>
      </w:r>
      <w:r>
        <w:rPr>
          <w:rFonts w:eastAsia="Times New Roman" w:cs="Calibri"/>
          <w:sz w:val="24"/>
          <w:szCs w:val="24"/>
          <w:shd w:val="clear" w:color="auto" w:fill="FFFFFF"/>
        </w:rPr>
        <w:t>ych Zakładu Karnego</w:t>
      </w:r>
      <w:r w:rsidRPr="00A62927">
        <w:rPr>
          <w:rFonts w:eastAsia="Times New Roman" w:cs="Calibri"/>
          <w:sz w:val="24"/>
          <w:szCs w:val="24"/>
          <w:shd w:val="clear" w:color="auto" w:fill="FFFFFF"/>
        </w:rPr>
        <w:t xml:space="preserve"> w Sztumie. </w:t>
      </w:r>
    </w:p>
    <w:p w:rsidR="00A62927" w:rsidRPr="00A62927" w:rsidRDefault="00A62927" w:rsidP="00A629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62927">
        <w:rPr>
          <w:rFonts w:eastAsia="Times New Roman" w:cs="Calibri"/>
          <w:sz w:val="24"/>
          <w:szCs w:val="24"/>
          <w:shd w:val="clear" w:color="auto" w:fill="FFFFFF"/>
        </w:rPr>
        <w:t>W przypadku braku możliwości realizacji kons</w:t>
      </w:r>
      <w:r>
        <w:rPr>
          <w:rFonts w:eastAsia="Times New Roman" w:cs="Calibri"/>
          <w:sz w:val="24"/>
          <w:szCs w:val="24"/>
          <w:shd w:val="clear" w:color="auto" w:fill="FFFFFF"/>
        </w:rPr>
        <w:t>ultacji w terminach ustalonych w</w:t>
      </w:r>
      <w:r w:rsidRPr="00A62927">
        <w:rPr>
          <w:rFonts w:eastAsia="Times New Roman" w:cs="Calibri"/>
          <w:sz w:val="24"/>
          <w:szCs w:val="24"/>
          <w:shd w:val="clear" w:color="auto" w:fill="FFFFFF"/>
        </w:rPr>
        <w:t>ykonawca jest zobowi</w:t>
      </w:r>
      <w:r>
        <w:rPr>
          <w:rFonts w:eastAsia="Times New Roman" w:cs="Calibri"/>
          <w:sz w:val="24"/>
          <w:szCs w:val="24"/>
          <w:shd w:val="clear" w:color="auto" w:fill="FFFFFF"/>
        </w:rPr>
        <w:t>ązany poinformować o powyższym z</w:t>
      </w:r>
      <w:r w:rsidRPr="00A62927">
        <w:rPr>
          <w:rFonts w:eastAsia="Times New Roman" w:cs="Calibri"/>
          <w:sz w:val="24"/>
          <w:szCs w:val="24"/>
          <w:shd w:val="clear" w:color="auto" w:fill="FFFFFF"/>
        </w:rPr>
        <w:t>amawiającego,  przedstawia</w:t>
      </w:r>
      <w:r>
        <w:rPr>
          <w:rFonts w:eastAsia="Times New Roman" w:cs="Calibri"/>
          <w:sz w:val="24"/>
          <w:szCs w:val="24"/>
          <w:shd w:val="clear" w:color="auto" w:fill="FFFFFF"/>
        </w:rPr>
        <w:t>jąc dodatkowy termin realizacji</w:t>
      </w:r>
      <w:r w:rsidRPr="00A62927">
        <w:rPr>
          <w:rFonts w:eastAsia="Times New Roman" w:cs="Calibri"/>
          <w:sz w:val="24"/>
          <w:szCs w:val="24"/>
          <w:shd w:val="clear" w:color="auto" w:fill="FFFFFF"/>
        </w:rPr>
        <w:t>.</w:t>
      </w:r>
    </w:p>
    <w:p w:rsidR="005A7EFA" w:rsidRDefault="005A7EFA" w:rsidP="005A7EFA">
      <w:pPr>
        <w:pStyle w:val="Akapitzlist"/>
        <w:jc w:val="both"/>
        <w:rPr>
          <w:sz w:val="24"/>
          <w:szCs w:val="24"/>
        </w:rPr>
      </w:pPr>
    </w:p>
    <w:p w:rsidR="00807A4D" w:rsidRDefault="00807A4D" w:rsidP="00807A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77AE0">
        <w:rPr>
          <w:b/>
          <w:sz w:val="24"/>
          <w:szCs w:val="24"/>
        </w:rPr>
        <w:t>II. WARUNKI UDZIAŁU W KONKURSIE.</w:t>
      </w:r>
    </w:p>
    <w:p w:rsidR="00DB4186" w:rsidRDefault="00DB4186" w:rsidP="00DB41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konkursu mogą przystąpić wszystkie podmioty wykonujące działalność leczniczą w rozumieniu art. 2 i art. 5 ustawy z dnia 15 kwietnia 2011 r. o działalności leczniczej, spełniające wymogi zgodnie z art. 26 tej ustawy lub osoby legitymujące się nabyciem fachowych kwalifikacji do udzielania świadczeń zdrowotnych w zakresie stanowiącym przedmiot konkursu, w tym m.in:</w:t>
      </w:r>
    </w:p>
    <w:p w:rsidR="00DB4186" w:rsidRDefault="00DB4186" w:rsidP="00DB4186">
      <w:pPr>
        <w:pStyle w:val="Akapitzlist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a) posiadają uprawienia do występowania w obrocie prawnym zgodnie z wymaganiami ustawowymi, w szczególności są zarejestrowani we właściwym rejestrze podmiotów wykonujących działalność leczniczą lub prowadzą indywidualną lub grupową praktykę,</w:t>
      </w:r>
    </w:p>
    <w:p w:rsidR="00DB4186" w:rsidRDefault="00DB4186" w:rsidP="00DB4186">
      <w:pPr>
        <w:pStyle w:val="Akapitzli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Pr="00B21A4E">
        <w:rPr>
          <w:sz w:val="24"/>
          <w:szCs w:val="24"/>
        </w:rPr>
        <w:t>posiadają zaświadczenia o prawie do wykonywania zawodu lekarza stomatologa na terytorium Rzeczypospolitej Polskiej</w:t>
      </w:r>
      <w:r>
        <w:rPr>
          <w:sz w:val="24"/>
          <w:szCs w:val="24"/>
        </w:rPr>
        <w:t>,</w:t>
      </w:r>
    </w:p>
    <w:p w:rsidR="00DB4186" w:rsidRDefault="00DB4186" w:rsidP="00DB418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c) posiadają dyplom ukończenia studiów o kierunku lekarz stomatolog,</w:t>
      </w:r>
    </w:p>
    <w:p w:rsidR="00DB4186" w:rsidRDefault="00DB4186" w:rsidP="00DB418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B21A4E">
        <w:rPr>
          <w:sz w:val="24"/>
          <w:szCs w:val="24"/>
        </w:rPr>
        <w:t xml:space="preserve">posiadają dowód opłacenia polisy OC </w:t>
      </w:r>
      <w:r>
        <w:rPr>
          <w:sz w:val="24"/>
          <w:szCs w:val="24"/>
        </w:rPr>
        <w:t xml:space="preserve">w zakresie prowadzonej działalności, </w:t>
      </w:r>
      <w:r w:rsidRPr="00B21A4E">
        <w:rPr>
          <w:sz w:val="24"/>
          <w:szCs w:val="24"/>
        </w:rPr>
        <w:t>zgodnie z przepisami rozporządzenia Ministra Finansów za okres objęty przedmiotowym zamówieniem</w:t>
      </w:r>
      <w:r>
        <w:rPr>
          <w:sz w:val="24"/>
          <w:szCs w:val="24"/>
        </w:rPr>
        <w:t>,</w:t>
      </w:r>
    </w:p>
    <w:p w:rsidR="00DB4186" w:rsidRDefault="00DB4186" w:rsidP="00DB418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e) nie zalegają z opłatami składek ZUS na ubezpieczenia i opłatami w US,</w:t>
      </w:r>
    </w:p>
    <w:p w:rsidR="00DB4186" w:rsidRDefault="00DB4186" w:rsidP="00DB418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f) posiadają doświadczenie niezbędne do wykonywania świadczeń objętych przedmiotem konkursu.</w:t>
      </w:r>
    </w:p>
    <w:p w:rsidR="00DB4186" w:rsidRDefault="00DB4186" w:rsidP="00DB418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D5CAA">
        <w:rPr>
          <w:sz w:val="24"/>
          <w:szCs w:val="24"/>
        </w:rPr>
        <w:t>Zamawiający zastrzega sobie prawo do żądania dokumentów potwierdzających powyższe, dodatkowych dokumentów potwierdzających spełnienie warunków przez podmioty ubiegające się o realizację zamówienia oraz żądania wyjaśnień niezbędnych do powierzenia zamówienia będącego przedmiotem konkursu</w:t>
      </w:r>
      <w:r>
        <w:rPr>
          <w:sz w:val="24"/>
          <w:szCs w:val="24"/>
        </w:rPr>
        <w:t xml:space="preserve">. </w:t>
      </w:r>
      <w:r w:rsidRPr="001D5CAA">
        <w:rPr>
          <w:sz w:val="24"/>
          <w:szCs w:val="24"/>
        </w:rPr>
        <w:t>W c</w:t>
      </w:r>
      <w:r>
        <w:rPr>
          <w:sz w:val="24"/>
          <w:szCs w:val="24"/>
        </w:rPr>
        <w:t xml:space="preserve">elu uznania, że oferta spełnia wymagane warunki, oferent zobowiązany jest dołączyć do oferty dokumenty wskazane w formularzu oferty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DB4186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B2051">
        <w:rPr>
          <w:sz w:val="24"/>
          <w:szCs w:val="24"/>
        </w:rPr>
        <w:t>aktualny odpis z właściwego rejestru lub zaświadczenie o wpisie do ewidencji działalności gospodarczej</w:t>
      </w:r>
      <w:r>
        <w:rPr>
          <w:sz w:val="24"/>
          <w:szCs w:val="24"/>
        </w:rPr>
        <w:t>,</w:t>
      </w:r>
    </w:p>
    <w:p w:rsidR="00DB4186" w:rsidRPr="00FB2051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B2051">
        <w:rPr>
          <w:color w:val="000000"/>
          <w:sz w:val="24"/>
          <w:szCs w:val="24"/>
        </w:rPr>
        <w:t>posiadanie zezwolenia na prowadzenia działalności w zakresie przedmiotu zamówienia – wymagany jest oryginał lub kserokopia za zgodność z oryginałem zaświadczenia o wpisie do ewidencji działalności gospodarczej</w:t>
      </w:r>
      <w:r>
        <w:rPr>
          <w:color w:val="000000"/>
          <w:sz w:val="24"/>
          <w:szCs w:val="24"/>
        </w:rPr>
        <w:t>,</w:t>
      </w:r>
    </w:p>
    <w:p w:rsidR="00DB4186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FB2051">
        <w:rPr>
          <w:sz w:val="24"/>
          <w:szCs w:val="24"/>
        </w:rPr>
        <w:t xml:space="preserve">oryginał lub kserokopia za zgodność z oryginałem zaświadczenia o prawie wykonywania zawodu lekarza stomatologa (nie dotyczy zakładów opieki zdrowotnej) na terytorium Rzeczypospolitej Polskiej </w:t>
      </w:r>
      <w:r>
        <w:rPr>
          <w:sz w:val="24"/>
          <w:szCs w:val="24"/>
        </w:rPr>
        <w:t>wystawione przez Okręgową Radę Lekarską,</w:t>
      </w:r>
    </w:p>
    <w:p w:rsidR="00DB4186" w:rsidRPr="000C0335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0335">
        <w:rPr>
          <w:sz w:val="24"/>
          <w:szCs w:val="24"/>
        </w:rPr>
        <w:t>dyplom ukończenia studiów medycznych o kierunku lekarz stomatolog</w:t>
      </w:r>
    </w:p>
    <w:p w:rsidR="00DB4186" w:rsidRPr="000C0335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0335">
        <w:rPr>
          <w:color w:val="000000"/>
          <w:sz w:val="24"/>
          <w:szCs w:val="24"/>
        </w:rPr>
        <w:t>dow</w:t>
      </w:r>
      <w:r>
        <w:rPr>
          <w:color w:val="000000"/>
          <w:sz w:val="24"/>
          <w:szCs w:val="24"/>
        </w:rPr>
        <w:t xml:space="preserve">ód opłacenia polisy OC </w:t>
      </w:r>
      <w:r>
        <w:rPr>
          <w:sz w:val="24"/>
          <w:szCs w:val="24"/>
        </w:rPr>
        <w:t>w zakresie prowadzonej działalności</w:t>
      </w:r>
      <w:r>
        <w:rPr>
          <w:color w:val="000000"/>
          <w:sz w:val="24"/>
          <w:szCs w:val="24"/>
        </w:rPr>
        <w:t xml:space="preserve"> oferenta</w:t>
      </w:r>
      <w:r w:rsidRPr="000C0335">
        <w:rPr>
          <w:color w:val="000000"/>
          <w:sz w:val="24"/>
          <w:szCs w:val="24"/>
        </w:rPr>
        <w:t xml:space="preserve"> zgodnie z przepisami rozporządzenia Ministra Finansów za okres objęty przedmiotowym zamówieniem</w:t>
      </w:r>
    </w:p>
    <w:p w:rsidR="00DB4186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0335">
        <w:rPr>
          <w:sz w:val="24"/>
          <w:szCs w:val="24"/>
        </w:rPr>
        <w:t xml:space="preserve">umowę regulującą współpracę podmiotów występujących wspólnie. W takim przypadku do oferty należy załączyć </w:t>
      </w:r>
      <w:r>
        <w:rPr>
          <w:sz w:val="24"/>
          <w:szCs w:val="24"/>
        </w:rPr>
        <w:t xml:space="preserve">formularz ofertowy i </w:t>
      </w:r>
      <w:r w:rsidRPr="000C0335">
        <w:rPr>
          <w:sz w:val="24"/>
          <w:szCs w:val="24"/>
        </w:rPr>
        <w:t>dokument</w:t>
      </w:r>
      <w:r>
        <w:rPr>
          <w:sz w:val="24"/>
          <w:szCs w:val="24"/>
        </w:rPr>
        <w:t xml:space="preserve">y wymienione w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e)</w:t>
      </w:r>
      <w:r w:rsidRPr="000C0335">
        <w:rPr>
          <w:sz w:val="24"/>
          <w:szCs w:val="24"/>
        </w:rPr>
        <w:t xml:space="preserve"> wystawione indywidualnie na każdy z podmiotów oraz w/w dokumenty podpisane przez osoby uprawnione do reprezentowania wszystkich podmiotów</w:t>
      </w:r>
      <w:r>
        <w:rPr>
          <w:sz w:val="24"/>
          <w:szCs w:val="24"/>
        </w:rPr>
        <w:t>,</w:t>
      </w:r>
    </w:p>
    <w:p w:rsidR="00DB4186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00453">
        <w:rPr>
          <w:sz w:val="24"/>
          <w:szCs w:val="24"/>
        </w:rPr>
        <w:lastRenderedPageBreak/>
        <w:t>odpis umowy spółki cywilnej, jeżeli działalność gospodarcza przedsiębiorców jest prowadzona w formie spółki cywilnej</w:t>
      </w:r>
      <w:r>
        <w:rPr>
          <w:sz w:val="24"/>
          <w:szCs w:val="24"/>
        </w:rPr>
        <w:t>,</w:t>
      </w:r>
    </w:p>
    <w:p w:rsidR="00DB4186" w:rsidRPr="008776A3" w:rsidRDefault="00DB4186" w:rsidP="00DB41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zamiast dokumentów wymienionych w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a), b), c) w przypadku oferenta </w:t>
      </w:r>
      <w:r w:rsidRPr="008776A3">
        <w:rPr>
          <w:sz w:val="24"/>
          <w:szCs w:val="24"/>
        </w:rPr>
        <w:t>mającego siedzibę lub miejsce zamieszkania poza teryto</w:t>
      </w:r>
      <w:r w:rsidR="00B35BFA">
        <w:rPr>
          <w:sz w:val="24"/>
          <w:szCs w:val="24"/>
        </w:rPr>
        <w:t>rium Rzeczypospolitej Polskiej</w:t>
      </w:r>
      <w:r w:rsidRPr="008776A3">
        <w:rPr>
          <w:sz w:val="24"/>
          <w:szCs w:val="24"/>
        </w:rPr>
        <w:t>, składa dokument lub dokumenty wystawione w kraju, w którym ma siedzibę lub miejsce zamieszkania, potwierdzające odpowiednio, że</w:t>
      </w:r>
      <w:r>
        <w:t>:</w:t>
      </w:r>
    </w:p>
    <w:p w:rsidR="00DB4186" w:rsidRDefault="00DB4186" w:rsidP="00DB4186">
      <w:pPr>
        <w:pStyle w:val="Akapitzlist"/>
        <w:ind w:left="1080"/>
        <w:jc w:val="both"/>
        <w:rPr>
          <w:sz w:val="24"/>
          <w:szCs w:val="24"/>
        </w:rPr>
      </w:pPr>
      <w:r>
        <w:t xml:space="preserve">- </w:t>
      </w:r>
      <w:r w:rsidRPr="008776A3">
        <w:rPr>
          <w:sz w:val="24"/>
          <w:szCs w:val="24"/>
        </w:rPr>
        <w:t>nie otwarto jego likwidacji ani nie ogłoszono upadłości wystawione nie wcześniej niż 6 miesięcy przed upływem terminu albo składania ofert</w:t>
      </w:r>
      <w:r>
        <w:rPr>
          <w:sz w:val="24"/>
          <w:szCs w:val="24"/>
        </w:rPr>
        <w:t>,</w:t>
      </w:r>
    </w:p>
    <w:p w:rsidR="00DB4186" w:rsidRDefault="00DB4186" w:rsidP="00DB418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76A3">
        <w:rPr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wystawiony nie wcześniej niż 3 miesiące przed upływem terminu składania ofert</w:t>
      </w:r>
      <w:r>
        <w:rPr>
          <w:sz w:val="24"/>
          <w:szCs w:val="24"/>
        </w:rPr>
        <w:t>,</w:t>
      </w:r>
    </w:p>
    <w:p w:rsidR="00DB4186" w:rsidRDefault="00DB4186" w:rsidP="00DB418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37A">
        <w:rPr>
          <w:sz w:val="24"/>
          <w:szCs w:val="24"/>
        </w:rPr>
        <w:t>nie orzeczono wobec niego zakazu ubiegania się o zamówienie wystawione nie wcześniej niż 6 miesięcy przed upływem terminu albo składania ofert</w:t>
      </w:r>
      <w:r>
        <w:rPr>
          <w:sz w:val="24"/>
          <w:szCs w:val="24"/>
        </w:rPr>
        <w:t>.</w:t>
      </w:r>
    </w:p>
    <w:p w:rsidR="007C39C7" w:rsidRDefault="00DB4186" w:rsidP="007C39C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A637A">
        <w:rPr>
          <w:sz w:val="24"/>
          <w:szCs w:val="24"/>
        </w:rPr>
        <w:t>Jeżeli w kraju pochodzenia osoby</w:t>
      </w:r>
      <w:r>
        <w:rPr>
          <w:sz w:val="24"/>
          <w:szCs w:val="24"/>
        </w:rPr>
        <w:t xml:space="preserve"> lub w kraju, w którym oferent</w:t>
      </w:r>
      <w:r w:rsidRPr="005A637A">
        <w:rPr>
          <w:sz w:val="24"/>
          <w:szCs w:val="24"/>
        </w:rPr>
        <w:t xml:space="preserve"> ma siedzibę lub miejsce zamieszkania, nie wydaje się dokument</w:t>
      </w:r>
      <w:r>
        <w:rPr>
          <w:sz w:val="24"/>
          <w:szCs w:val="24"/>
        </w:rPr>
        <w:t xml:space="preserve">ów, o których mowa w pkt 2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h)</w:t>
      </w:r>
      <w:r w:rsidRPr="005A637A">
        <w:rPr>
          <w:sz w:val="24"/>
          <w:szCs w:val="24"/>
        </w:rPr>
        <w:t>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</w:t>
      </w:r>
      <w:r>
        <w:rPr>
          <w:sz w:val="24"/>
          <w:szCs w:val="24"/>
        </w:rPr>
        <w:t>.</w:t>
      </w:r>
    </w:p>
    <w:p w:rsidR="007C39C7" w:rsidRPr="00DB18B0" w:rsidRDefault="007C39C7" w:rsidP="007C39C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zaistnieją okoliczności, </w:t>
      </w:r>
      <w:r w:rsidRPr="007C39C7">
        <w:rPr>
          <w:rFonts w:eastAsia="Times New Roman"/>
          <w:sz w:val="24"/>
          <w:szCs w:val="24"/>
          <w:lang w:eastAsia="pl-PL"/>
        </w:rPr>
        <w:t>których nie można było uprzednio przewidzieć i nie jest możliwa bezpośrednia realizacja umowy przez wykonawcę wybr</w:t>
      </w:r>
      <w:r>
        <w:rPr>
          <w:rFonts w:eastAsia="Times New Roman"/>
          <w:sz w:val="24"/>
          <w:szCs w:val="24"/>
          <w:lang w:eastAsia="pl-PL"/>
        </w:rPr>
        <w:t>anego w drodze konkursu ofert, w</w:t>
      </w:r>
      <w:r w:rsidRPr="007C39C7">
        <w:rPr>
          <w:rFonts w:eastAsia="Times New Roman"/>
          <w:sz w:val="24"/>
          <w:szCs w:val="24"/>
          <w:lang w:eastAsia="pl-PL"/>
        </w:rPr>
        <w:t>ykonawca jest zobowi</w:t>
      </w:r>
      <w:r>
        <w:rPr>
          <w:rFonts w:eastAsia="Times New Roman"/>
          <w:sz w:val="24"/>
          <w:szCs w:val="24"/>
          <w:lang w:eastAsia="pl-PL"/>
        </w:rPr>
        <w:t>ązany poinformować o powyższym z</w:t>
      </w:r>
      <w:r w:rsidRPr="007C39C7">
        <w:rPr>
          <w:rFonts w:eastAsia="Times New Roman"/>
          <w:sz w:val="24"/>
          <w:szCs w:val="24"/>
          <w:lang w:eastAsia="pl-PL"/>
        </w:rPr>
        <w:t>amawiającego, przedstawiając d</w:t>
      </w:r>
      <w:r w:rsidR="00DB18B0">
        <w:rPr>
          <w:rFonts w:eastAsia="Times New Roman"/>
          <w:sz w:val="24"/>
          <w:szCs w:val="24"/>
          <w:lang w:eastAsia="pl-PL"/>
        </w:rPr>
        <w:t>odatkowy termin realizacji świadczeń</w:t>
      </w:r>
      <w:r w:rsidRPr="007C39C7">
        <w:rPr>
          <w:rFonts w:eastAsia="Times New Roman"/>
          <w:sz w:val="24"/>
          <w:szCs w:val="24"/>
          <w:lang w:eastAsia="pl-PL"/>
        </w:rPr>
        <w:t xml:space="preserve"> lub zapewniając równoważne co do wymagań zas</w:t>
      </w:r>
      <w:r>
        <w:rPr>
          <w:rFonts w:eastAsia="Times New Roman"/>
          <w:sz w:val="24"/>
          <w:szCs w:val="24"/>
          <w:lang w:eastAsia="pl-PL"/>
        </w:rPr>
        <w:t>tępstwo. Powyższe wymaga zgody z</w:t>
      </w:r>
      <w:r w:rsidRPr="007C39C7">
        <w:rPr>
          <w:rFonts w:eastAsia="Times New Roman"/>
          <w:sz w:val="24"/>
          <w:szCs w:val="24"/>
          <w:lang w:eastAsia="pl-PL"/>
        </w:rPr>
        <w:t>amawiającego,</w:t>
      </w:r>
      <w:r>
        <w:rPr>
          <w:rFonts w:eastAsia="Times New Roman"/>
          <w:sz w:val="24"/>
          <w:szCs w:val="24"/>
          <w:lang w:eastAsia="pl-PL"/>
        </w:rPr>
        <w:t xml:space="preserve"> przy czym podmiot zastępujący w</w:t>
      </w:r>
      <w:r w:rsidRPr="007C39C7">
        <w:rPr>
          <w:rFonts w:eastAsia="Times New Roman"/>
          <w:sz w:val="24"/>
          <w:szCs w:val="24"/>
          <w:lang w:eastAsia="pl-PL"/>
        </w:rPr>
        <w:t>ykonawcę winien spełniać wszystkie określone niniejszymi szczegółowymi warunkami konkursu warunki do realizacji zamówienia, w tym posiadać stosowne kwalifikacje i wymagane prawem dokumenty.</w:t>
      </w:r>
    </w:p>
    <w:p w:rsidR="005A7EFA" w:rsidRPr="00DB18B0" w:rsidRDefault="00DB18B0" w:rsidP="002569CA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B18B0">
        <w:rPr>
          <w:rFonts w:eastAsia="Times New Roman"/>
          <w:sz w:val="24"/>
          <w:szCs w:val="24"/>
          <w:lang w:eastAsia="pl-PL"/>
        </w:rPr>
        <w:t xml:space="preserve">Zapłata z tytułu zrealizowanych świadczeń będzie przekazywana wykonawcy przez zamawiającego na podstawie rozliczenia miesięcznego w terminie do 30 dni od daty przedłożenia prawidłowo sporządzonej faktury, zgodnie z obowiązującymi przepisami, w tym ze wskazaniem przepisu ustawy o podatku od towarów i usług, lub innej podstawy prawnej, zgodnie z którą podatnik stosuje zwolnienie od podatku. Faktura, o której mowa winna być dodatkowo potwierdzona przez Kierownika Ambulatorium z Izbą Chorych Zakładu Karnego w Sztumie. </w:t>
      </w:r>
    </w:p>
    <w:p w:rsidR="00DB18B0" w:rsidRPr="00DB18B0" w:rsidRDefault="00DB18B0" w:rsidP="00DB18B0">
      <w:pPr>
        <w:pStyle w:val="Akapitzlist"/>
        <w:jc w:val="both"/>
        <w:rPr>
          <w:sz w:val="24"/>
          <w:szCs w:val="24"/>
        </w:rPr>
      </w:pPr>
    </w:p>
    <w:p w:rsidR="0001098F" w:rsidRDefault="00C77AE0" w:rsidP="005A7E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SPOSÓB PRZYGOTOWANIA OFERTY.</w:t>
      </w:r>
    </w:p>
    <w:p w:rsidR="005A7EFA" w:rsidRDefault="005A7EFA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Oferent składa ofertę zgodnie z wymaganiami określonymi w SWKO, na formularzu ofertowym stanowiącym załącznik </w:t>
      </w:r>
      <w:r w:rsidR="006E6F9D">
        <w:rPr>
          <w:sz w:val="24"/>
          <w:szCs w:val="24"/>
        </w:rPr>
        <w:t>nr 1 do SWKO.</w:t>
      </w:r>
    </w:p>
    <w:p w:rsidR="006E6F9D" w:rsidRDefault="006E6F9D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Oferenci ponoszą wszelkie koszty związane z przygotowaniem i złożeniem oferty.</w:t>
      </w:r>
    </w:p>
    <w:p w:rsidR="00CD68E7" w:rsidRDefault="00B74B39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CD68E7">
        <w:rPr>
          <w:sz w:val="24"/>
          <w:szCs w:val="24"/>
        </w:rPr>
        <w:t xml:space="preserve"> może złożyć w prowadzonym postępowaniu konkursowym wyłącznie jedną ofertę.</w:t>
      </w:r>
    </w:p>
    <w:p w:rsidR="006E6F9D" w:rsidRDefault="006E6F9D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wszelkie dokumenty i załączniki wymagane w SWKO.</w:t>
      </w:r>
    </w:p>
    <w:p w:rsidR="007C39C7" w:rsidRDefault="007C39C7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składania ofert wariantowych.</w:t>
      </w:r>
    </w:p>
    <w:p w:rsidR="007C39C7" w:rsidRDefault="007C39C7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 w:rsidR="006E6F9D" w:rsidRDefault="006E6F9D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być sporządzona w języku polskim, z wyłączeniem ewentualnych pojęć medycznych, z zachowaniem formy pisemnej pod rygorem odrzucenia oferty.</w:t>
      </w:r>
    </w:p>
    <w:p w:rsidR="00CD68E7" w:rsidRPr="00596204" w:rsidRDefault="00CD68E7" w:rsidP="0059620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sporządzona w sposób </w:t>
      </w:r>
      <w:r w:rsidR="00CC7167">
        <w:rPr>
          <w:sz w:val="24"/>
          <w:szCs w:val="24"/>
        </w:rPr>
        <w:t xml:space="preserve">czytelny i przejrzysty. Ewentualne poprawki w ofercie </w:t>
      </w:r>
      <w:r w:rsidR="00596204">
        <w:rPr>
          <w:sz w:val="24"/>
          <w:szCs w:val="24"/>
        </w:rPr>
        <w:t>winny zostać dokonane w sposób jednoznaczny poprzez skreślenie i wpisanie właściwego tekstu obok, parafowane i datowane własnoręcznie przez osobę do tego upoważnioną. Nadto, f</w:t>
      </w:r>
      <w:r w:rsidR="00EF774A" w:rsidRPr="00596204">
        <w:rPr>
          <w:sz w:val="24"/>
          <w:szCs w:val="24"/>
        </w:rPr>
        <w:t xml:space="preserve">ormularze winny być wypełnione w sposób uniemożliwiający dokonanie zmian poprzez ścieranie, wymazywanie itp. </w:t>
      </w:r>
    </w:p>
    <w:p w:rsidR="00CC7167" w:rsidRDefault="00CC7167" w:rsidP="005A7EFA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strony oferty powinny być spięte (zszyte) w sposób trwały, zapobiegający możliwości </w:t>
      </w:r>
      <w:proofErr w:type="spellStart"/>
      <w:r>
        <w:rPr>
          <w:sz w:val="24"/>
          <w:szCs w:val="24"/>
        </w:rPr>
        <w:t>dekopletacji</w:t>
      </w:r>
      <w:proofErr w:type="spellEnd"/>
      <w:r>
        <w:rPr>
          <w:sz w:val="24"/>
          <w:szCs w:val="24"/>
        </w:rPr>
        <w:t xml:space="preserve"> jej zawartości</w:t>
      </w:r>
      <w:r w:rsidR="005E20F2">
        <w:rPr>
          <w:sz w:val="24"/>
          <w:szCs w:val="24"/>
        </w:rPr>
        <w:t xml:space="preserve"> oraz ponumerowane kolejnymi numerami w prawym górnym rogu.</w:t>
      </w:r>
    </w:p>
    <w:p w:rsidR="005E20F2" w:rsidRPr="005E20F2" w:rsidRDefault="006E6F9D" w:rsidP="005E20F2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oraz każdą z jej stron podpisuje oferent lub osoba upoważniona na podstawie oryginalnego pełnomocnictwa poświadczonego przez notariusza.</w:t>
      </w:r>
    </w:p>
    <w:p w:rsidR="00CC7167" w:rsidRDefault="00091C35" w:rsidP="00CC716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oferent przedkłada w formie oryginału lub kserokopii poświadczonej przez siebie lub pełnomocnika za zgodność z oryginałem. W celu sprawdzenia autentyc</w:t>
      </w:r>
      <w:r w:rsidR="000D3083">
        <w:rPr>
          <w:sz w:val="24"/>
          <w:szCs w:val="24"/>
        </w:rPr>
        <w:t xml:space="preserve">zności </w:t>
      </w:r>
      <w:r w:rsidR="000D3083" w:rsidRPr="00CC7167">
        <w:rPr>
          <w:sz w:val="24"/>
          <w:szCs w:val="24"/>
        </w:rPr>
        <w:t>przedłożonych dokumentów, organizator konkursu może zażądać od oferenta przedstawienia oryginału lub notarialnie potwierdzonej kopii dokumentu, gdy kserokopia dokumentu jest nieczytelna lub budzi wątpliwości co do jej autentyczności.</w:t>
      </w:r>
    </w:p>
    <w:p w:rsidR="00CC7167" w:rsidRDefault="00CC7167" w:rsidP="00CC716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wraz z wymaganymi załącznikami należy złożyć w zamkniętej kopercie w sekretariacie siedziby organizatora konkursu. Koperta powinna być zabezpieczona przed otwarciem w sposób gwarantujący zachowanie poufności jej treści aż do terminu otwarcia ofert. </w:t>
      </w:r>
    </w:p>
    <w:p w:rsidR="005C7821" w:rsidRPr="003C5A0C" w:rsidRDefault="005E20F2" w:rsidP="003C5A0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w której znajduje się oferta winna zostać opisana</w:t>
      </w:r>
      <w:r w:rsidR="003C5A0C">
        <w:rPr>
          <w:sz w:val="24"/>
          <w:szCs w:val="24"/>
        </w:rPr>
        <w:t xml:space="preserve"> w sposób pozwalający jednoznacznie zidentyfikować oferenta</w:t>
      </w:r>
      <w:r>
        <w:rPr>
          <w:sz w:val="24"/>
          <w:szCs w:val="24"/>
        </w:rPr>
        <w:t xml:space="preserve"> </w:t>
      </w:r>
      <w:r w:rsidR="003C5A0C">
        <w:rPr>
          <w:sz w:val="24"/>
          <w:szCs w:val="24"/>
        </w:rPr>
        <w:t xml:space="preserve">tj. </w:t>
      </w:r>
      <w:r>
        <w:rPr>
          <w:sz w:val="24"/>
          <w:szCs w:val="24"/>
        </w:rPr>
        <w:t>w następujący sposób:</w:t>
      </w:r>
    </w:p>
    <w:p w:rsidR="004E489E" w:rsidRDefault="004E489E" w:rsidP="004E489E">
      <w:pPr>
        <w:pStyle w:val="NormalnyWeb"/>
        <w:spacing w:after="0"/>
        <w:jc w:val="center"/>
      </w:pPr>
      <w:r>
        <w:rPr>
          <w:rFonts w:ascii="Calibri" w:hAnsi="Calibri"/>
          <w:b/>
          <w:bCs/>
        </w:rPr>
        <w:t>Zamawiający: Zakład Karny w Sztumie</w:t>
      </w:r>
    </w:p>
    <w:p w:rsidR="004E489E" w:rsidRDefault="004E489E" w:rsidP="004E489E">
      <w:pPr>
        <w:pStyle w:val="NormalnyWeb"/>
        <w:spacing w:after="0"/>
        <w:jc w:val="center"/>
      </w:pPr>
      <w:r>
        <w:rPr>
          <w:rFonts w:ascii="Calibri" w:hAnsi="Calibri"/>
          <w:b/>
          <w:bCs/>
        </w:rPr>
        <w:t>Oferta na wykonywanie świadczeń zdrowotnych przez lekarza stomatologa w zakresie opieki stomatologicznej w Ambulatorium Zakładu Karnego w Sztumie w trybie konkursu ofert nr 6/K/2018</w:t>
      </w:r>
    </w:p>
    <w:p w:rsidR="0001098F" w:rsidRDefault="004E489E" w:rsidP="004E489E">
      <w:pPr>
        <w:pStyle w:val="NormalnyWeb"/>
        <w:spacing w:after="0"/>
        <w:jc w:val="center"/>
      </w:pPr>
      <w:r>
        <w:rPr>
          <w:rFonts w:ascii="Calibri" w:hAnsi="Calibri"/>
          <w:b/>
          <w:bCs/>
        </w:rPr>
        <w:t>Nie otwie</w:t>
      </w:r>
      <w:r w:rsidR="003C5A0C">
        <w:rPr>
          <w:rFonts w:ascii="Calibri" w:hAnsi="Calibri"/>
          <w:b/>
          <w:bCs/>
        </w:rPr>
        <w:t>rać do dnia</w:t>
      </w:r>
      <w:r>
        <w:rPr>
          <w:rFonts w:ascii="Calibri" w:hAnsi="Calibri"/>
          <w:b/>
          <w:bCs/>
        </w:rPr>
        <w:t xml:space="preserve"> </w:t>
      </w:r>
      <w:r w:rsidR="007609C9">
        <w:rPr>
          <w:rFonts w:ascii="Calibri" w:hAnsi="Calibri"/>
          <w:b/>
          <w:bCs/>
          <w:color w:val="000000" w:themeColor="text1"/>
        </w:rPr>
        <w:t>23</w:t>
      </w:r>
      <w:r>
        <w:rPr>
          <w:rFonts w:ascii="Calibri" w:hAnsi="Calibri"/>
          <w:b/>
          <w:bCs/>
        </w:rPr>
        <w:t>.11.2018 r.</w:t>
      </w:r>
      <w:r w:rsidR="003C5A0C">
        <w:rPr>
          <w:rFonts w:ascii="Calibri" w:hAnsi="Calibri"/>
          <w:b/>
          <w:bCs/>
        </w:rPr>
        <w:t xml:space="preserve"> do</w:t>
      </w:r>
      <w:r>
        <w:rPr>
          <w:rFonts w:ascii="Calibri" w:hAnsi="Calibri"/>
          <w:b/>
          <w:bCs/>
        </w:rPr>
        <w:t xml:space="preserve"> godz. 11</w:t>
      </w:r>
      <w:r>
        <w:rPr>
          <w:rFonts w:ascii="Calibri" w:hAnsi="Calibri"/>
          <w:b/>
          <w:bCs/>
          <w:vertAlign w:val="superscript"/>
        </w:rPr>
        <w:t>00</w:t>
      </w:r>
    </w:p>
    <w:p w:rsidR="0001098F" w:rsidRDefault="0001098F" w:rsidP="005C7821">
      <w:pPr>
        <w:pStyle w:val="Akapitzlist"/>
        <w:jc w:val="center"/>
        <w:rPr>
          <w:sz w:val="24"/>
          <w:szCs w:val="24"/>
        </w:rPr>
      </w:pPr>
    </w:p>
    <w:p w:rsidR="005A1D28" w:rsidRDefault="003C5A0C" w:rsidP="005A1D2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Konsekwencje złożenia oferty niezgodnie z zawartym powyżej opisem ponosi wyłącznie oferent np. brak adnotacji określającej, jakiego postępowania dotyczy oferta, może skutkować jej otwarciem przed wyznaczonym do tego terminem.</w:t>
      </w:r>
    </w:p>
    <w:p w:rsidR="00AE3B47" w:rsidRPr="005A1D28" w:rsidRDefault="00AE3B47" w:rsidP="005A1D28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 ma prawo dokonać zmiany, poprawki, modyfikacji i uzupełnienia oferty, pod warunkiem, że zamawiający otrzyma pisemne powiadomienie o wprowadzeniu zmian, przed upływem terminu składania ofert. Powiadomienie to winno być złożone na tych samych zasadach jak oferta i zawierać dopisek „Zmiana”.</w:t>
      </w:r>
    </w:p>
    <w:p w:rsidR="005A1D28" w:rsidRDefault="00AE3B47" w:rsidP="0001098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</w:t>
      </w:r>
      <w:r w:rsidR="00770404">
        <w:rPr>
          <w:sz w:val="24"/>
          <w:szCs w:val="24"/>
        </w:rPr>
        <w:t>ma prawo wycofać ofertę pod warunkiem, że zamawiający otrzyma pisemne powiadomienie o wycofaniu oferty, przed upływem terminu składania ofert. Powiadomienie to winno być złożone na tych samych zasadach jak oferta i zawierać dopisek „Wycofanie”.</w:t>
      </w:r>
    </w:p>
    <w:p w:rsidR="00770404" w:rsidRDefault="00770404" w:rsidP="0001098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Oferent może zastrzec by zamawiający nie ujawniał informacji stanowiących tajemnicę przedsiębiorstwa w rozumieniu przepisów o zwalczaniu nieuczciwej konkurencji jeżeli oferent, nie później niż w terminie składania ofert, zastrzegł, że nie mogą być one udostępnione. Wykonawca nie może zastrzec informacji takich jak ceny ofert albowiem ta informacja jest jawna.</w:t>
      </w:r>
    </w:p>
    <w:p w:rsidR="005A1D28" w:rsidRPr="005A1D28" w:rsidRDefault="005A1D28" w:rsidP="005A1D28">
      <w:pPr>
        <w:pStyle w:val="Akapitzlist"/>
        <w:jc w:val="both"/>
        <w:rPr>
          <w:sz w:val="24"/>
          <w:szCs w:val="24"/>
        </w:rPr>
      </w:pPr>
    </w:p>
    <w:p w:rsidR="00E04EBE" w:rsidRDefault="00C77AE0" w:rsidP="00E04E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OKRES ZWIĄZANIA UMOWĄ.</w:t>
      </w:r>
    </w:p>
    <w:p w:rsidR="00E04EBE" w:rsidRPr="00E04EBE" w:rsidRDefault="00E04EBE" w:rsidP="00E04EBE">
      <w:pPr>
        <w:spacing w:after="0"/>
        <w:ind w:left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D77718">
        <w:rPr>
          <w:sz w:val="24"/>
          <w:szCs w:val="24"/>
        </w:rPr>
        <w:t xml:space="preserve">. </w:t>
      </w:r>
      <w:r>
        <w:rPr>
          <w:sz w:val="24"/>
          <w:szCs w:val="24"/>
        </w:rPr>
        <w:t>Oferent składa ofertę na realizację zadań w zakresie objętym</w:t>
      </w:r>
      <w:r w:rsidR="00B35BFA">
        <w:rPr>
          <w:sz w:val="24"/>
          <w:szCs w:val="24"/>
        </w:rPr>
        <w:t xml:space="preserve"> zamówieniem na okres od dnia 01.12.2018 r. do dnia 30.11</w:t>
      </w:r>
      <w:r>
        <w:rPr>
          <w:sz w:val="24"/>
          <w:szCs w:val="24"/>
        </w:rPr>
        <w:t>.2020 r.</w:t>
      </w:r>
    </w:p>
    <w:p w:rsidR="00E04EBE" w:rsidRDefault="00E04EBE" w:rsidP="00E04EBE">
      <w:pPr>
        <w:spacing w:after="0"/>
        <w:ind w:left="360"/>
        <w:jc w:val="both"/>
        <w:rPr>
          <w:sz w:val="24"/>
          <w:szCs w:val="24"/>
        </w:rPr>
      </w:pPr>
    </w:p>
    <w:p w:rsidR="0032767C" w:rsidRDefault="0032767C" w:rsidP="000109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77A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SPOSÓB POROZUMIEWANIA SIĘ</w:t>
      </w:r>
      <w:r w:rsidR="00931866">
        <w:rPr>
          <w:b/>
          <w:sz w:val="24"/>
          <w:szCs w:val="24"/>
        </w:rPr>
        <w:t xml:space="preserve"> Z ZAMAWIAJĄCYM I OSOBY DO TEGO UPRAWNIONE</w:t>
      </w:r>
      <w:r w:rsidR="00C77AE0">
        <w:rPr>
          <w:b/>
          <w:sz w:val="24"/>
          <w:szCs w:val="24"/>
        </w:rPr>
        <w:t>.</w:t>
      </w:r>
    </w:p>
    <w:p w:rsidR="00D77718" w:rsidRDefault="00931866" w:rsidP="00D7771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77718">
        <w:rPr>
          <w:sz w:val="24"/>
          <w:szCs w:val="24"/>
        </w:rPr>
        <w:t xml:space="preserve">. </w:t>
      </w:r>
      <w:r w:rsidR="00D77718" w:rsidRPr="00D77718">
        <w:rPr>
          <w:sz w:val="24"/>
          <w:szCs w:val="24"/>
        </w:rPr>
        <w:t>Zamawiający dopuszcza możliwość przekazywanie wniosków, oświadczeń, zawiad</w:t>
      </w:r>
      <w:r w:rsidR="00D77718">
        <w:rPr>
          <w:sz w:val="24"/>
          <w:szCs w:val="24"/>
        </w:rPr>
        <w:t>omień oraz informacji pomiędzy zamawiającym i oferentami</w:t>
      </w:r>
      <w:r w:rsidR="00D77718" w:rsidRPr="00D77718">
        <w:rPr>
          <w:sz w:val="24"/>
          <w:szCs w:val="24"/>
        </w:rPr>
        <w:t xml:space="preserve"> wyłącznie drogą pisemną, faksem lub drogą elektroniczną. W przypadku drogi faksowej lub elektronicznej, każda ze stron, na żądanie drugiej, jest zobowiązana niezwłocznie potwierdzić fakt otrzymania przesłanej korespondencji.</w:t>
      </w:r>
    </w:p>
    <w:p w:rsidR="00D77718" w:rsidRDefault="00D77718" w:rsidP="00D7771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B7B42" w:rsidRPr="004B7B42">
        <w:rPr>
          <w:rFonts w:eastAsia="Times New Roman"/>
          <w:sz w:val="24"/>
          <w:szCs w:val="24"/>
          <w:lang w:eastAsia="pl-PL"/>
        </w:rPr>
        <w:t xml:space="preserve"> </w:t>
      </w:r>
      <w:r w:rsidR="004B7B42" w:rsidRPr="00931866">
        <w:rPr>
          <w:rFonts w:eastAsia="Times New Roman"/>
          <w:sz w:val="24"/>
          <w:szCs w:val="24"/>
          <w:lang w:eastAsia="pl-PL"/>
        </w:rPr>
        <w:t>Wszelkie wnioski, oświadczenia, zawiadomienia oraz informacje przekazane za pomocą drogi faksowej lub elektronicznej uważa się za złożone w terminie, jeżeli ich treść dotarła do adresata przed upływem terminu i została niezwłocznie potwierdzona pisemnie.</w:t>
      </w:r>
    </w:p>
    <w:p w:rsidR="004B7B42" w:rsidRDefault="004B7B42" w:rsidP="00D77718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B7B42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Po stronie z</w:t>
      </w:r>
      <w:r w:rsidRPr="00931866">
        <w:rPr>
          <w:rFonts w:eastAsia="Times New Roman"/>
          <w:sz w:val="24"/>
          <w:szCs w:val="24"/>
          <w:lang w:eastAsia="pl-PL"/>
        </w:rPr>
        <w:t xml:space="preserve">amawiającego uprawnionym do </w:t>
      </w:r>
      <w:r>
        <w:rPr>
          <w:rFonts w:eastAsia="Times New Roman"/>
          <w:sz w:val="24"/>
          <w:szCs w:val="24"/>
          <w:lang w:eastAsia="pl-PL"/>
        </w:rPr>
        <w:t>porozumiewania się z oferentami</w:t>
      </w:r>
      <w:r w:rsidRPr="00931866">
        <w:rPr>
          <w:rFonts w:eastAsia="Times New Roman"/>
          <w:sz w:val="24"/>
          <w:szCs w:val="24"/>
          <w:lang w:eastAsia="pl-PL"/>
        </w:rPr>
        <w:t xml:space="preserve"> jest:</w:t>
      </w:r>
      <w:r w:rsidR="00E541F0">
        <w:rPr>
          <w:rFonts w:eastAsia="Times New Roman"/>
          <w:sz w:val="24"/>
          <w:szCs w:val="24"/>
          <w:lang w:eastAsia="pl-PL"/>
        </w:rPr>
        <w:t xml:space="preserve"> </w:t>
      </w:r>
      <w:r w:rsidR="00E541F0">
        <w:rPr>
          <w:rFonts w:eastAsia="Times New Roman"/>
          <w:color w:val="000000" w:themeColor="text1"/>
          <w:sz w:val="24"/>
          <w:szCs w:val="24"/>
          <w:lang w:eastAsia="pl-PL"/>
        </w:rPr>
        <w:t>Michał Marach</w:t>
      </w:r>
      <w:r w:rsidRPr="00931866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Pr="00931866">
        <w:rPr>
          <w:rFonts w:eastAsia="Times New Roman"/>
          <w:sz w:val="24"/>
          <w:szCs w:val="24"/>
          <w:lang w:eastAsia="pl-PL"/>
        </w:rPr>
        <w:t>e-mail: zk</w:t>
      </w:r>
      <w:hyperlink r:id="rId11" w:history="1">
        <w:r w:rsidRPr="00931866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_sztum@sw.gov.pl</w:t>
        </w:r>
      </w:hyperlink>
      <w:r>
        <w:rPr>
          <w:rFonts w:eastAsia="Times New Roman"/>
          <w:sz w:val="24"/>
          <w:szCs w:val="24"/>
          <w:lang w:eastAsia="pl-PL"/>
        </w:rPr>
        <w:t xml:space="preserve">; </w:t>
      </w:r>
      <w:proofErr w:type="spellStart"/>
      <w:r w:rsidR="00E541F0">
        <w:rPr>
          <w:rFonts w:eastAsia="Times New Roman"/>
          <w:sz w:val="24"/>
          <w:szCs w:val="24"/>
          <w:lang w:eastAsia="pl-PL"/>
        </w:rPr>
        <w:t>tel</w:t>
      </w:r>
      <w:proofErr w:type="spellEnd"/>
      <w:r w:rsidR="00E541F0">
        <w:rPr>
          <w:rFonts w:eastAsia="Times New Roman"/>
          <w:sz w:val="24"/>
          <w:szCs w:val="24"/>
          <w:lang w:eastAsia="pl-PL"/>
        </w:rPr>
        <w:t xml:space="preserve">: (55) 267 28 00 (wew. 332) </w:t>
      </w:r>
      <w:r>
        <w:rPr>
          <w:rFonts w:eastAsia="Times New Roman"/>
          <w:sz w:val="24"/>
          <w:szCs w:val="24"/>
          <w:lang w:eastAsia="pl-PL"/>
        </w:rPr>
        <w:t xml:space="preserve">fax: </w:t>
      </w:r>
      <w:r w:rsidR="00E04EBE">
        <w:rPr>
          <w:rFonts w:eastAsia="Times New Roman"/>
          <w:sz w:val="24"/>
          <w:szCs w:val="24"/>
          <w:lang w:eastAsia="pl-PL"/>
        </w:rPr>
        <w:t xml:space="preserve">( </w:t>
      </w:r>
      <w:r>
        <w:rPr>
          <w:rFonts w:eastAsia="Times New Roman"/>
          <w:sz w:val="24"/>
          <w:szCs w:val="24"/>
          <w:lang w:eastAsia="pl-PL"/>
        </w:rPr>
        <w:t>55</w:t>
      </w:r>
      <w:r w:rsidR="00E04EBE">
        <w:rPr>
          <w:rFonts w:eastAsia="Times New Roman"/>
          <w:sz w:val="24"/>
          <w:szCs w:val="24"/>
          <w:lang w:eastAsia="pl-PL"/>
        </w:rPr>
        <w:t xml:space="preserve"> )</w:t>
      </w:r>
      <w:r>
        <w:rPr>
          <w:rFonts w:eastAsia="Times New Roman"/>
          <w:sz w:val="24"/>
          <w:szCs w:val="24"/>
          <w:lang w:eastAsia="pl-PL"/>
        </w:rPr>
        <w:t xml:space="preserve"> 267 28 </w:t>
      </w:r>
      <w:r w:rsidRPr="00931866">
        <w:rPr>
          <w:rFonts w:eastAsia="Times New Roman"/>
          <w:sz w:val="24"/>
          <w:szCs w:val="24"/>
          <w:lang w:eastAsia="pl-PL"/>
        </w:rPr>
        <w:t>20.</w:t>
      </w:r>
    </w:p>
    <w:p w:rsidR="004B7B42" w:rsidRDefault="004B7B42" w:rsidP="00D77718">
      <w:pPr>
        <w:spacing w:after="0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4.</w:t>
      </w:r>
      <w:r>
        <w:rPr>
          <w:rFonts w:eastAsia="Times New Roman"/>
          <w:sz w:val="24"/>
          <w:szCs w:val="24"/>
          <w:lang w:eastAsia="pl-PL"/>
        </w:rPr>
        <w:t xml:space="preserve"> Oferent może zwrócić się pisemnie do z</w:t>
      </w:r>
      <w:r w:rsidRPr="00931866">
        <w:rPr>
          <w:rFonts w:eastAsia="Times New Roman"/>
          <w:sz w:val="24"/>
          <w:szCs w:val="24"/>
          <w:lang w:eastAsia="pl-PL"/>
        </w:rPr>
        <w:t>amawiającego o wyjaśnienie treści szczegółowych warunków konkursu ofert na wykonywanie przedmiotu zamówienia nie później niż na 2 dni przed terminem składania ofert.</w:t>
      </w:r>
    </w:p>
    <w:p w:rsidR="004B7B42" w:rsidRDefault="004B7B42" w:rsidP="004B7B42">
      <w:pPr>
        <w:spacing w:after="0"/>
        <w:ind w:left="36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5. Treść zapytań wraz z wyjaśnieniami zamawiający przekazuje oferentom</w:t>
      </w:r>
      <w:r w:rsidRPr="00931866">
        <w:rPr>
          <w:rFonts w:eastAsia="Times New Roman"/>
          <w:sz w:val="24"/>
          <w:szCs w:val="24"/>
          <w:lang w:eastAsia="pl-PL"/>
        </w:rPr>
        <w:t xml:space="preserve">, którym przekazał Szczegółowe Warunki Konkursu Ofert, bez ujawniania źródła zapytania oraz na </w:t>
      </w:r>
      <w:r w:rsidRPr="00931866">
        <w:rPr>
          <w:rFonts w:eastAsia="Times New Roman"/>
          <w:sz w:val="24"/>
          <w:szCs w:val="24"/>
          <w:lang w:eastAsia="pl-PL"/>
        </w:rPr>
        <w:lastRenderedPageBreak/>
        <w:t>stronie internetowe</w:t>
      </w:r>
      <w:r>
        <w:rPr>
          <w:rFonts w:eastAsia="Times New Roman"/>
          <w:sz w:val="24"/>
          <w:szCs w:val="24"/>
          <w:lang w:eastAsia="pl-PL"/>
        </w:rPr>
        <w:t>j. W uzasadnionych przypadkach z</w:t>
      </w:r>
      <w:r w:rsidRPr="00931866">
        <w:rPr>
          <w:rFonts w:eastAsia="Times New Roman"/>
          <w:sz w:val="24"/>
          <w:szCs w:val="24"/>
          <w:lang w:eastAsia="pl-PL"/>
        </w:rPr>
        <w:t xml:space="preserve">amawiający może przed upływem terminu składania ofert zmienić treść Szczegółowych Warunków Konkursu Ofert. Dokonaną zmianę Szczegółowych Warunków Zamawiający przekazuje niezwłocznie </w:t>
      </w:r>
      <w:r>
        <w:rPr>
          <w:rFonts w:eastAsia="Times New Roman"/>
          <w:sz w:val="24"/>
          <w:szCs w:val="24"/>
          <w:lang w:eastAsia="pl-PL"/>
        </w:rPr>
        <w:t>wszystkim oferentom</w:t>
      </w:r>
      <w:r w:rsidRPr="00931866">
        <w:rPr>
          <w:rFonts w:eastAsia="Times New Roman"/>
          <w:sz w:val="24"/>
          <w:szCs w:val="24"/>
          <w:lang w:eastAsia="pl-PL"/>
        </w:rPr>
        <w:t>, którym przekazano informację o konkursie oraz zamieszcza na stronie internetowej.</w:t>
      </w:r>
    </w:p>
    <w:p w:rsidR="00931866" w:rsidRPr="004B7B42" w:rsidRDefault="00931866" w:rsidP="004B7B42">
      <w:pPr>
        <w:spacing w:after="0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:rsidR="005A1D28" w:rsidRDefault="005A1D28" w:rsidP="000109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C77A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MIEJSCE ORAZ TERMIN SKŁADANIA I OTWARCIA OFERT</w:t>
      </w:r>
      <w:r w:rsidR="005B44C3">
        <w:rPr>
          <w:b/>
          <w:sz w:val="24"/>
          <w:szCs w:val="24"/>
        </w:rPr>
        <w:t xml:space="preserve"> ORAZ PRZEBIEG KONKURSU.</w:t>
      </w:r>
    </w:p>
    <w:p w:rsidR="005A1D28" w:rsidRPr="00981710" w:rsidRDefault="00194181" w:rsidP="005A1D2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powinna być dostarczona zamawiającemu w nieprzekraczalnym terminie do godz. 10:30 do dnia </w:t>
      </w:r>
      <w:r w:rsidR="007609C9">
        <w:rPr>
          <w:color w:val="000000" w:themeColor="text1"/>
          <w:sz w:val="24"/>
          <w:szCs w:val="24"/>
        </w:rPr>
        <w:t>23</w:t>
      </w:r>
      <w:r w:rsidR="00E541F0">
        <w:rPr>
          <w:color w:val="000000" w:themeColor="text1"/>
          <w:sz w:val="24"/>
          <w:szCs w:val="24"/>
        </w:rPr>
        <w:t>.11.</w:t>
      </w:r>
      <w:r w:rsidR="00981710">
        <w:rPr>
          <w:color w:val="000000" w:themeColor="text1"/>
          <w:sz w:val="24"/>
          <w:szCs w:val="24"/>
        </w:rPr>
        <w:t xml:space="preserve">2018 r. </w:t>
      </w:r>
    </w:p>
    <w:p w:rsidR="00981710" w:rsidRPr="00981710" w:rsidRDefault="00981710" w:rsidP="005A1D2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Miejscem składania ofert jest wyłącznie sekretariat Zakładu Karnego w Sztumie.</w:t>
      </w:r>
    </w:p>
    <w:p w:rsidR="00981710" w:rsidRPr="00981710" w:rsidRDefault="00981710" w:rsidP="005A1D2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Sekretariat znajduje się na terenie Zakładu Karnego, gdzie obowiązuje system przepustek wydawanych przy wejściu, po okazaniu dowodu tożsamości. Składając ofertę należy uwzględnić czas na otrzymanie przepustki. </w:t>
      </w:r>
    </w:p>
    <w:p w:rsidR="00981710" w:rsidRPr="00981710" w:rsidRDefault="00981710" w:rsidP="005A1D2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Za moment wpłynięcia oferty uznaje się czas jej zarejestrowania w sekretari</w:t>
      </w:r>
      <w:r w:rsidR="00E04EBE">
        <w:rPr>
          <w:color w:val="000000" w:themeColor="text1"/>
          <w:sz w:val="24"/>
          <w:szCs w:val="24"/>
        </w:rPr>
        <w:t>acie Zakładu Karnego w Sztumie tj. liczy się data i godzina wpływu.</w:t>
      </w:r>
    </w:p>
    <w:p w:rsidR="00981710" w:rsidRPr="00981710" w:rsidRDefault="00981710" w:rsidP="005A1D28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 żądanie oferenta, zamawiający wyda pokwitowanie odbioru oferty. </w:t>
      </w:r>
    </w:p>
    <w:p w:rsidR="005A1D28" w:rsidRPr="00C77AE0" w:rsidRDefault="00981710" w:rsidP="00C77AE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Otwarcie ofert nastąpi w dniu </w:t>
      </w:r>
      <w:r w:rsidR="007609C9">
        <w:rPr>
          <w:color w:val="000000" w:themeColor="text1"/>
          <w:sz w:val="24"/>
          <w:szCs w:val="24"/>
        </w:rPr>
        <w:t>23</w:t>
      </w:r>
      <w:r w:rsidR="00FA3A9C" w:rsidRPr="00FA3A9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11.2018 r. o godz. 11:00 w sali </w:t>
      </w:r>
      <w:r w:rsidR="00C77AE0">
        <w:rPr>
          <w:color w:val="000000" w:themeColor="text1"/>
          <w:sz w:val="24"/>
          <w:szCs w:val="24"/>
        </w:rPr>
        <w:t>odpraw znajdującej się</w:t>
      </w:r>
      <w:r w:rsidRPr="00C77AE0">
        <w:rPr>
          <w:color w:val="000000" w:themeColor="text1"/>
          <w:sz w:val="24"/>
          <w:szCs w:val="24"/>
        </w:rPr>
        <w:t xml:space="preserve"> w budynku ochrony Zakładu Karnego w Sztumie przy ul. Nowowiejskiego 14, 82-400 Sztum.</w:t>
      </w:r>
    </w:p>
    <w:p w:rsidR="00032453" w:rsidRPr="005B44C3" w:rsidRDefault="00032453" w:rsidP="000109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Oferty złożone po terminie składania ofert zostaną odrzucone i niezwłocznie odesłane oferentowi. </w:t>
      </w:r>
    </w:p>
    <w:p w:rsidR="005B44C3" w:rsidRPr="005B44C3" w:rsidRDefault="005B44C3" w:rsidP="000109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celu przeprowadzenia konkursu Dyrektor Zakładu Karnego w Sztumie powołał komisję konkursową. Konkurs składa się z części jawnej i niejawnej:</w:t>
      </w:r>
    </w:p>
    <w:p w:rsidR="005B44C3" w:rsidRPr="000D723B" w:rsidRDefault="005B44C3" w:rsidP="005B44C3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części jawnej komisja w obecności oferentów stwierdza prawidłowość ogłoszenia kon</w:t>
      </w:r>
      <w:r w:rsidR="00145C9C">
        <w:rPr>
          <w:color w:val="000000" w:themeColor="text1"/>
          <w:sz w:val="24"/>
          <w:szCs w:val="24"/>
        </w:rPr>
        <w:t xml:space="preserve">kursu, liczbę otrzymanych ofert, otwiera koperty z ofertami oraz ustala, które oferty konkursu spełniają warunki </w:t>
      </w:r>
      <w:r w:rsidR="004A78B8">
        <w:rPr>
          <w:color w:val="000000" w:themeColor="text1"/>
          <w:sz w:val="24"/>
          <w:szCs w:val="24"/>
        </w:rPr>
        <w:t>konkursu, a które zostaną odrzucone oraz przyjmuje do protokołu zgłoszone przez oferent</w:t>
      </w:r>
      <w:r w:rsidR="00E716D1">
        <w:rPr>
          <w:color w:val="000000" w:themeColor="text1"/>
          <w:sz w:val="24"/>
          <w:szCs w:val="24"/>
        </w:rPr>
        <w:t>ów wyjaśnienia lub oświadczenia;</w:t>
      </w:r>
    </w:p>
    <w:p w:rsidR="000D723B" w:rsidRPr="00E716D1" w:rsidRDefault="000D723B" w:rsidP="005B44C3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obecność oferentów w części jawnej jest dobrowolna;</w:t>
      </w:r>
    </w:p>
    <w:p w:rsidR="000D723B" w:rsidRPr="000D723B" w:rsidRDefault="00E716D1" w:rsidP="000D723B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w części niejawnej komisja wybie</w:t>
      </w:r>
      <w:r w:rsidR="00611B79">
        <w:rPr>
          <w:color w:val="000000" w:themeColor="text1"/>
          <w:sz w:val="24"/>
          <w:szCs w:val="24"/>
        </w:rPr>
        <w:t>ra najkorzystniejszą ofertę albo nie dokonuje wyboru żadnej z ofert, jeśli nie wynika z nich możliwość właściwego udzielania świadczeń zdrowotnych.</w:t>
      </w:r>
      <w:r w:rsidR="00611B79" w:rsidRPr="00611B79">
        <w:rPr>
          <w:color w:val="000000" w:themeColor="text1"/>
          <w:sz w:val="24"/>
          <w:szCs w:val="24"/>
        </w:rPr>
        <w:t xml:space="preserve"> </w:t>
      </w:r>
    </w:p>
    <w:p w:rsidR="000D723B" w:rsidRDefault="000D723B" w:rsidP="000109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toku badania i oceny ofert jeśli komisja stwierdzi brak oświadczeń i dokumentów lub uzna, że zostały złożone w niewłaściwej formie, może wezwać oferenta do usunięcia braków w wyznaczonym terminie, pod rygorem odrzucenia oferty.</w:t>
      </w:r>
    </w:p>
    <w:p w:rsidR="000D723B" w:rsidRPr="000D723B" w:rsidRDefault="000D723B" w:rsidP="000109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podania ceny oferty powoduje odrzucenie oferty.</w:t>
      </w:r>
    </w:p>
    <w:p w:rsidR="005B44C3" w:rsidRPr="00611B79" w:rsidRDefault="000D723B" w:rsidP="0001098F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W toku badania i oceny ofert, komisja</w:t>
      </w:r>
      <w:r w:rsidR="00611B79">
        <w:rPr>
          <w:rFonts w:eastAsia="Times New Roman"/>
          <w:sz w:val="24"/>
          <w:szCs w:val="24"/>
          <w:lang w:eastAsia="pl-PL"/>
        </w:rPr>
        <w:t xml:space="preserve"> może żądać od oferentów</w:t>
      </w:r>
      <w:r w:rsidR="00611B79" w:rsidRPr="00611B79">
        <w:rPr>
          <w:rFonts w:eastAsia="Times New Roman"/>
          <w:sz w:val="24"/>
          <w:szCs w:val="24"/>
          <w:lang w:eastAsia="pl-PL"/>
        </w:rPr>
        <w:t xml:space="preserve"> wyjaśnień dotyczących treści złożonych ofert. Rozstrzygnięcie konkursu nastąpi w terminie 30 dni od daty otwarcia ofert. Oferenci o zakończeniu i wyniku konkurs</w:t>
      </w:r>
      <w:r w:rsidR="00611B79">
        <w:rPr>
          <w:rFonts w:eastAsia="Times New Roman"/>
          <w:sz w:val="24"/>
          <w:szCs w:val="24"/>
          <w:lang w:eastAsia="pl-PL"/>
        </w:rPr>
        <w:t>u zostaną powiadomieni pisemnie.</w:t>
      </w:r>
    </w:p>
    <w:p w:rsidR="00611B79" w:rsidRPr="00611B79" w:rsidRDefault="00611B79" w:rsidP="00CB57CB">
      <w:pPr>
        <w:pStyle w:val="Akapitzlist"/>
        <w:numPr>
          <w:ilvl w:val="0"/>
          <w:numId w:val="2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B79">
        <w:rPr>
          <w:rFonts w:eastAsia="Times New Roman"/>
          <w:sz w:val="24"/>
          <w:szCs w:val="24"/>
          <w:lang w:eastAsia="pl-PL"/>
        </w:rPr>
        <w:lastRenderedPageBreak/>
        <w:t>Jeżeli w postępowaniu o udzielenie zamówienia, w którym jedynym kryterium oceny ofert jest cena, nie można dokonać wyboru oferty najkorzystniejszej ze względu na to, że zostały złożone oferty o takiej samej cenie, za</w:t>
      </w:r>
      <w:r w:rsidR="00F40992">
        <w:rPr>
          <w:rFonts w:eastAsia="Times New Roman"/>
          <w:sz w:val="24"/>
          <w:szCs w:val="24"/>
          <w:lang w:eastAsia="pl-PL"/>
        </w:rPr>
        <w:t>mawiający może wezwać oferentów</w:t>
      </w:r>
      <w:r w:rsidRPr="00611B79">
        <w:rPr>
          <w:rFonts w:eastAsia="Times New Roman"/>
          <w:sz w:val="24"/>
          <w:szCs w:val="24"/>
          <w:lang w:eastAsia="pl-PL"/>
        </w:rPr>
        <w:t>, którzy złożyli te oferty, do złożen</w:t>
      </w:r>
      <w:r w:rsidR="00F40992">
        <w:rPr>
          <w:rFonts w:eastAsia="Times New Roman"/>
          <w:sz w:val="24"/>
          <w:szCs w:val="24"/>
          <w:lang w:eastAsia="pl-PL"/>
        </w:rPr>
        <w:t>ia w terminie określonym przez z</w:t>
      </w:r>
      <w:r w:rsidRPr="00611B79">
        <w:rPr>
          <w:rFonts w:eastAsia="Times New Roman"/>
          <w:sz w:val="24"/>
          <w:szCs w:val="24"/>
          <w:lang w:eastAsia="pl-PL"/>
        </w:rPr>
        <w:t>amawiającego ofert dodatkowych.</w:t>
      </w:r>
    </w:p>
    <w:p w:rsidR="00F40992" w:rsidRPr="00F40992" w:rsidRDefault="00F40992" w:rsidP="00CB57CB">
      <w:pPr>
        <w:pStyle w:val="Akapitzlist"/>
        <w:numPr>
          <w:ilvl w:val="0"/>
          <w:numId w:val="2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992">
        <w:rPr>
          <w:rFonts w:eastAsia="Times New Roman"/>
          <w:sz w:val="24"/>
          <w:szCs w:val="24"/>
          <w:lang w:eastAsia="pl-PL"/>
        </w:rPr>
        <w:t>Wykonawcy, składając oferty dodatkowe, nie mogą zaoferować cen wyższych niż zaoferowane w złożonych ofertach.</w:t>
      </w:r>
    </w:p>
    <w:p w:rsidR="00611B79" w:rsidRDefault="00F40992" w:rsidP="00CB57CB">
      <w:pPr>
        <w:pStyle w:val="Akapitzlist"/>
        <w:numPr>
          <w:ilvl w:val="0"/>
          <w:numId w:val="22"/>
        </w:numPr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992">
        <w:rPr>
          <w:rFonts w:eastAsia="Times New Roman"/>
          <w:sz w:val="24"/>
          <w:szCs w:val="24"/>
          <w:lang w:eastAsia="pl-PL"/>
        </w:rPr>
        <w:t>Niezwłocznie po wyb</w:t>
      </w:r>
      <w:r>
        <w:rPr>
          <w:rFonts w:eastAsia="Times New Roman"/>
          <w:sz w:val="24"/>
          <w:szCs w:val="24"/>
          <w:lang w:eastAsia="pl-PL"/>
        </w:rPr>
        <w:t xml:space="preserve">orze najkorzystniejszej oferty </w:t>
      </w:r>
      <w:r w:rsidR="00D52501">
        <w:rPr>
          <w:rFonts w:eastAsia="Times New Roman"/>
          <w:sz w:val="24"/>
          <w:szCs w:val="24"/>
          <w:lang w:eastAsia="pl-PL"/>
        </w:rPr>
        <w:t>i zatwierdzenia jej przez Dyrektora Zakładu Karnego w Sztumie, zostanie zamieszczona informacja</w:t>
      </w:r>
      <w:r w:rsidRPr="00F40992">
        <w:rPr>
          <w:rFonts w:eastAsia="Times New Roman"/>
          <w:sz w:val="24"/>
          <w:szCs w:val="24"/>
          <w:lang w:eastAsia="pl-PL"/>
        </w:rPr>
        <w:t xml:space="preserve"> o wyniku na stronie internetowej </w:t>
      </w:r>
      <w:hyperlink r:id="rId12" w:history="1">
        <w:r w:rsidRPr="00F4099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www.bip.sw.gov.pl</w:t>
        </w:r>
      </w:hyperlink>
      <w:r w:rsidRPr="00F40992">
        <w:rPr>
          <w:rFonts w:eastAsia="Times New Roman"/>
          <w:sz w:val="24"/>
          <w:szCs w:val="24"/>
          <w:lang w:eastAsia="pl-PL"/>
        </w:rPr>
        <w:t xml:space="preserve">, </w:t>
      </w:r>
      <w:hyperlink r:id="rId13" w:history="1">
        <w:r w:rsidRPr="00F4099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www.sw.gov.pl</w:t>
        </w:r>
      </w:hyperlink>
      <w:r w:rsidRPr="00F40992">
        <w:rPr>
          <w:rFonts w:eastAsia="Times New Roman"/>
          <w:sz w:val="24"/>
          <w:szCs w:val="24"/>
          <w:lang w:eastAsia="pl-PL"/>
        </w:rPr>
        <w:t xml:space="preserve"> oraz w miejscu publicznie dostępnym w </w:t>
      </w:r>
      <w:r w:rsidR="00D52501">
        <w:rPr>
          <w:rFonts w:eastAsia="Times New Roman"/>
          <w:sz w:val="24"/>
          <w:szCs w:val="24"/>
          <w:lang w:eastAsia="pl-PL"/>
        </w:rPr>
        <w:t xml:space="preserve">swojej </w:t>
      </w:r>
      <w:r w:rsidRPr="00F40992">
        <w:rPr>
          <w:rFonts w:eastAsia="Times New Roman"/>
          <w:sz w:val="24"/>
          <w:szCs w:val="24"/>
          <w:lang w:eastAsia="pl-PL"/>
        </w:rPr>
        <w:t>siedzibie.</w:t>
      </w:r>
    </w:p>
    <w:p w:rsidR="00CB57CB" w:rsidRDefault="00CB57CB" w:rsidP="00CB57CB">
      <w:pPr>
        <w:pStyle w:val="Akapitzlist"/>
        <w:spacing w:before="100" w:beforeAutospacing="1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57CB" w:rsidRPr="00CB57CB" w:rsidRDefault="00CB57CB" w:rsidP="00CB57CB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056F4" w:rsidRDefault="008056F4" w:rsidP="000109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TERMIN ZWIĄZANIA OFERTĄ.</w:t>
      </w:r>
    </w:p>
    <w:p w:rsidR="008056F4" w:rsidRPr="00CB57CB" w:rsidRDefault="008056F4" w:rsidP="008056F4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Termin związania ofertą wynosi 30 dni – bieg terminu rozpoczyna się wraz z upływem terminu składania ofert. </w:t>
      </w:r>
    </w:p>
    <w:p w:rsidR="00CB57CB" w:rsidRPr="008056F4" w:rsidRDefault="00CB57CB" w:rsidP="00CB57CB">
      <w:pPr>
        <w:pStyle w:val="Akapitzlist"/>
        <w:jc w:val="both"/>
        <w:rPr>
          <w:sz w:val="24"/>
          <w:szCs w:val="24"/>
        </w:rPr>
      </w:pPr>
    </w:p>
    <w:p w:rsidR="00F869EF" w:rsidRDefault="00F869EF" w:rsidP="000109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OPIS KRYTERIÓW I SPOSOBU DOKONYWANIA OCENY OFERT.</w:t>
      </w:r>
    </w:p>
    <w:p w:rsidR="00A34C0A" w:rsidRPr="00A34C0A" w:rsidRDefault="00A34C0A" w:rsidP="00724DB8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Komisja konkursowa dokonując wyboru najkorzystniejszej oferty kierować się będzie wyłącznie ceną – kryterium cena 100%.</w:t>
      </w:r>
      <w:r w:rsidRPr="00A34C0A">
        <w:rPr>
          <w:sz w:val="24"/>
          <w:szCs w:val="24"/>
        </w:rPr>
        <w:t xml:space="preserve"> </w:t>
      </w:r>
    </w:p>
    <w:p w:rsidR="00A34C0A" w:rsidRPr="00724DB8" w:rsidRDefault="00724DB8" w:rsidP="00724DB8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Oferta, która przedstawia najniższą zaoferowaną wartość brutto realizacji całego zamówienia zostanie uznana za najkorzystniejszą, a pozostałe oferty zostaną sklasyfikowane zgodnie z wartością realizacji zamówienia. </w:t>
      </w:r>
    </w:p>
    <w:p w:rsidR="00F869EF" w:rsidRPr="00724DB8" w:rsidRDefault="00724DB8" w:rsidP="00724DB8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Realizacja zamówienia zostanie powierzona wykonawcy, który zaproponuje najniższą wartość realizacji zamówienia.</w:t>
      </w:r>
    </w:p>
    <w:p w:rsidR="00724DB8" w:rsidRPr="00724DB8" w:rsidRDefault="00724DB8" w:rsidP="00724DB8">
      <w:pPr>
        <w:pStyle w:val="Akapitzlist"/>
        <w:jc w:val="both"/>
        <w:rPr>
          <w:b/>
          <w:sz w:val="24"/>
          <w:szCs w:val="24"/>
        </w:rPr>
      </w:pPr>
    </w:p>
    <w:p w:rsidR="005D1AE1" w:rsidRDefault="005D1AE1" w:rsidP="00724D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X. OPIS SPOSOBU OBLICZENIA CENY</w:t>
      </w:r>
    </w:p>
    <w:p w:rsidR="005D1AE1" w:rsidRPr="005D1AE1" w:rsidRDefault="005D1AE1" w:rsidP="005D1AE1">
      <w:pPr>
        <w:pStyle w:val="NormalnyWeb"/>
        <w:numPr>
          <w:ilvl w:val="0"/>
          <w:numId w:val="32"/>
        </w:numPr>
        <w:spacing w:after="0" w:line="276" w:lineRule="auto"/>
        <w:jc w:val="both"/>
      </w:pPr>
      <w:r>
        <w:rPr>
          <w:rFonts w:ascii="Calibri" w:hAnsi="Calibri"/>
        </w:rPr>
        <w:t>Oferent określając ceny jednostkowe oraz cenę całej oferty bierze pod uwagę wszystkie składniki mające wpływ na wielkość ceny. W efekcie cena podana w ofercie musi być ceną końcową do zapłaty przez zamawiającego i zawierać podatek od towarów i usług. Zaproponowana przez oferenta cena musi zawierać ponoszone przez niego koszty obsługi umowy, w tym obowiązkowej składki na ubezpieczenie zdrowotne i zaliczek na podatek dochodowy.</w:t>
      </w:r>
    </w:p>
    <w:p w:rsidR="005D1AE1" w:rsidRPr="005D1AE1" w:rsidRDefault="005D1AE1" w:rsidP="005D1AE1">
      <w:pPr>
        <w:pStyle w:val="NormalnyWeb"/>
        <w:numPr>
          <w:ilvl w:val="0"/>
          <w:numId w:val="32"/>
        </w:numPr>
        <w:spacing w:after="0" w:line="276" w:lineRule="auto"/>
        <w:jc w:val="both"/>
      </w:pPr>
      <w:r>
        <w:rPr>
          <w:rFonts w:ascii="Calibri" w:hAnsi="Calibri"/>
        </w:rPr>
        <w:t>Wartość brutto cząstkowa liczona będzie jako iloczyn ceny jednostkowej brutto za jedno badanie i planowanej ilości badań zgodnie z informacją określoną w formularzu ofertowym</w:t>
      </w:r>
      <w:r w:rsidRPr="005D1AE1">
        <w:rPr>
          <w:rFonts w:ascii="Calibri" w:hAnsi="Calibri"/>
        </w:rPr>
        <w:t>.</w:t>
      </w:r>
      <w:r>
        <w:rPr>
          <w:rFonts w:ascii="Calibri" w:hAnsi="Calibri"/>
        </w:rPr>
        <w:t xml:space="preserve"> Wartość brutto całości zamówienia zaś jako suma cząstkowych wartości brutto (cena brutto = cena jednostkowa brutto x ilość zamówienia). </w:t>
      </w:r>
    </w:p>
    <w:p w:rsidR="005D1AE1" w:rsidRDefault="005D1AE1" w:rsidP="005D1AE1">
      <w:pPr>
        <w:pStyle w:val="NormalnyWeb"/>
        <w:numPr>
          <w:ilvl w:val="0"/>
          <w:numId w:val="32"/>
        </w:numPr>
        <w:spacing w:after="0" w:line="276" w:lineRule="auto"/>
        <w:jc w:val="both"/>
      </w:pPr>
      <w:r>
        <w:rPr>
          <w:rFonts w:ascii="Calibri" w:hAnsi="Calibri"/>
        </w:rPr>
        <w:lastRenderedPageBreak/>
        <w:t xml:space="preserve">Wszystkie wartości określone w formularzu ofertowym oraz ostateczna cena oferty muszą być liczone z dokładnością do dwóch miejsc po przecinku. </w:t>
      </w:r>
      <w:r w:rsidR="000B7BF7">
        <w:rPr>
          <w:rFonts w:ascii="Calibri" w:hAnsi="Calibri"/>
        </w:rPr>
        <w:t>Rozliczenie między wykonawcą a z</w:t>
      </w:r>
      <w:r>
        <w:rPr>
          <w:rFonts w:ascii="Calibri" w:hAnsi="Calibri"/>
        </w:rPr>
        <w:t xml:space="preserve">amawiającym będą prowadzone w </w:t>
      </w:r>
      <w:r w:rsidR="000B7BF7">
        <w:rPr>
          <w:rFonts w:ascii="Calibri" w:hAnsi="Calibri"/>
        </w:rPr>
        <w:t xml:space="preserve">walucie polskiej </w:t>
      </w:r>
      <w:r>
        <w:rPr>
          <w:rFonts w:ascii="Calibri" w:hAnsi="Calibri"/>
        </w:rPr>
        <w:t xml:space="preserve">PLN. </w:t>
      </w:r>
    </w:p>
    <w:p w:rsidR="005D1AE1" w:rsidRPr="005D1AE1" w:rsidRDefault="005D1AE1" w:rsidP="005D1AE1">
      <w:pPr>
        <w:pStyle w:val="Akapitzlist"/>
        <w:jc w:val="both"/>
        <w:rPr>
          <w:sz w:val="24"/>
          <w:szCs w:val="24"/>
        </w:rPr>
      </w:pPr>
    </w:p>
    <w:p w:rsidR="00340EA1" w:rsidRDefault="00340EA1" w:rsidP="00724D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XI. WARUNKI ZAWARCIA UMOWY.</w:t>
      </w:r>
    </w:p>
    <w:p w:rsidR="00340EA1" w:rsidRDefault="00340EA1" w:rsidP="00340EA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stanowi załącznik nr 2 do SWKO. </w:t>
      </w:r>
    </w:p>
    <w:p w:rsidR="00340EA1" w:rsidRDefault="00340EA1" w:rsidP="00340EA1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Zakładu Karnego w Sztumie poinformuje pisemnie oferenta wybranego w wyniku przeprowadzonego postępowania konkursowego o terminie i miejscu podpisania umowy.</w:t>
      </w:r>
    </w:p>
    <w:p w:rsidR="008205E4" w:rsidRDefault="00340EA1" w:rsidP="008205E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205E4">
        <w:rPr>
          <w:sz w:val="24"/>
          <w:szCs w:val="24"/>
        </w:rPr>
        <w:t>Zamawiający dopuszcza możliwość zmian postanowień zawartej umowy w stosunku do treści oferty, jeż</w:t>
      </w:r>
      <w:r w:rsidR="008205E4">
        <w:rPr>
          <w:sz w:val="24"/>
          <w:szCs w:val="24"/>
        </w:rPr>
        <w:t>eli zmiany te są korzystne dla z</w:t>
      </w:r>
      <w:r w:rsidRPr="008205E4">
        <w:rPr>
          <w:sz w:val="24"/>
          <w:szCs w:val="24"/>
        </w:rPr>
        <w:t>amawiającego lub konieczność wprowadzenia takich zmian wynika z okoliczności, których nie można było przewidzieć w chwili zawarcia umowy (np. zmiana stawek VAT-u, istotne zmiany dotyczące warunków wykonywania zawodu lekarza np. zmiany stawki obowiązkowego ubezpieczenia OC). Warunkiem takiej zmiany</w:t>
      </w:r>
      <w:r w:rsidR="008205E4">
        <w:rPr>
          <w:sz w:val="24"/>
          <w:szCs w:val="24"/>
        </w:rPr>
        <w:t xml:space="preserve"> jest ich zaakceptowanie przez z</w:t>
      </w:r>
      <w:r w:rsidRPr="008205E4">
        <w:rPr>
          <w:sz w:val="24"/>
          <w:szCs w:val="24"/>
        </w:rPr>
        <w:t xml:space="preserve">amawiającego i podpisanie aneksu do istniejącej umowy oraz udokumentowanie w/w okoliczności. </w:t>
      </w:r>
    </w:p>
    <w:p w:rsidR="00340EA1" w:rsidRDefault="008205E4" w:rsidP="00724DB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340EA1" w:rsidRPr="008205E4">
        <w:rPr>
          <w:sz w:val="24"/>
          <w:szCs w:val="24"/>
        </w:rPr>
        <w:t xml:space="preserve"> niewykonania lub</w:t>
      </w:r>
      <w:r w:rsidR="00CB0DA0">
        <w:rPr>
          <w:sz w:val="24"/>
          <w:szCs w:val="24"/>
        </w:rPr>
        <w:t xml:space="preserve"> nienależytego wykonania umowy w</w:t>
      </w:r>
      <w:r w:rsidR="00340EA1" w:rsidRPr="008205E4">
        <w:rPr>
          <w:sz w:val="24"/>
          <w:szCs w:val="24"/>
        </w:rPr>
        <w:t xml:space="preserve">ykonawca zobowiązany jest do zapłacenia kary umownej (2% wartości umowy) za opóźnienie lub rażące zaniedbanie realizacji zamówienia na zasadach ogólnych. </w:t>
      </w:r>
    </w:p>
    <w:p w:rsidR="00344F63" w:rsidRPr="00344F63" w:rsidRDefault="00344F63" w:rsidP="00344F63">
      <w:pPr>
        <w:pStyle w:val="Akapitzlist"/>
        <w:jc w:val="both"/>
        <w:rPr>
          <w:sz w:val="24"/>
          <w:szCs w:val="24"/>
        </w:rPr>
      </w:pPr>
    </w:p>
    <w:p w:rsidR="00340EA1" w:rsidRDefault="00344F63" w:rsidP="00724D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XII. ŚRODKI ODWOŁAWCZE – MOŻLIWOŚĆ SKŁADANIA PROTESTÓW, ODWOŁAŃ I SKARG.</w:t>
      </w:r>
    </w:p>
    <w:p w:rsidR="00340EA1" w:rsidRDefault="00344F63" w:rsidP="00724DB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Oferentom, których interes prawny doznał uszczerbku  </w:t>
      </w:r>
      <w:r w:rsidR="00192E46">
        <w:rPr>
          <w:sz w:val="24"/>
          <w:szCs w:val="24"/>
        </w:rPr>
        <w:t>w wyniku naruszenia przez Zakład Karny w Sztumie zasad prowadzenia konkursu ofert w sprawie zawarcia umowy na udzielanie świadczeń zdrowotnych w zakresie usług stomatologicznych, przysługują środki odwoławcze i skarga na zasadach określonych w art. 153 i 154 ustawy z dnia 27 sierpnia 2004 r. o świadczeniach opieki zdrowotnej finansowanych ze środków publicznych (tekst jednolity: Dz. U. z 2017 r. poz. 1938</w:t>
      </w:r>
      <w:r w:rsidR="00FD0D49">
        <w:rPr>
          <w:sz w:val="24"/>
          <w:szCs w:val="24"/>
        </w:rPr>
        <w:t xml:space="preserve"> z </w:t>
      </w:r>
      <w:proofErr w:type="spellStart"/>
      <w:r w:rsidR="00FD0D49">
        <w:rPr>
          <w:sz w:val="24"/>
          <w:szCs w:val="24"/>
        </w:rPr>
        <w:t>późn</w:t>
      </w:r>
      <w:proofErr w:type="spellEnd"/>
      <w:r w:rsidR="00FD0D49">
        <w:rPr>
          <w:sz w:val="24"/>
          <w:szCs w:val="24"/>
        </w:rPr>
        <w:t>. zm.</w:t>
      </w:r>
      <w:r w:rsidR="00192E46">
        <w:rPr>
          <w:sz w:val="24"/>
          <w:szCs w:val="24"/>
        </w:rPr>
        <w:t>)</w:t>
      </w:r>
    </w:p>
    <w:p w:rsidR="00192E46" w:rsidRPr="00192E46" w:rsidRDefault="00192E46" w:rsidP="00192E46">
      <w:pPr>
        <w:pStyle w:val="Akapitzlist"/>
        <w:jc w:val="both"/>
        <w:rPr>
          <w:sz w:val="24"/>
          <w:szCs w:val="24"/>
        </w:rPr>
      </w:pPr>
    </w:p>
    <w:p w:rsidR="0001098F" w:rsidRDefault="00F869EF" w:rsidP="00724D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5D1AE1">
        <w:rPr>
          <w:b/>
          <w:sz w:val="24"/>
          <w:szCs w:val="24"/>
        </w:rPr>
        <w:t>I</w:t>
      </w:r>
      <w:r w:rsidR="00340EA1">
        <w:rPr>
          <w:b/>
          <w:sz w:val="24"/>
          <w:szCs w:val="24"/>
        </w:rPr>
        <w:t>I</w:t>
      </w:r>
      <w:r w:rsidR="00344F63">
        <w:rPr>
          <w:b/>
          <w:sz w:val="24"/>
          <w:szCs w:val="24"/>
        </w:rPr>
        <w:t>I</w:t>
      </w:r>
      <w:r w:rsidR="0001098F">
        <w:rPr>
          <w:b/>
          <w:sz w:val="24"/>
          <w:szCs w:val="24"/>
        </w:rPr>
        <w:t>. OCHRONA DANYCH OSOBOWYCH – RODO.</w:t>
      </w:r>
    </w:p>
    <w:p w:rsidR="00CA5807" w:rsidRPr="00131871" w:rsidRDefault="00CA5807" w:rsidP="00724DB8">
      <w:pPr>
        <w:pStyle w:val="Akapitzlist"/>
        <w:numPr>
          <w:ilvl w:val="0"/>
          <w:numId w:val="20"/>
        </w:numPr>
        <w:suppressAutoHyphens/>
        <w:spacing w:after="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131871">
        <w:rPr>
          <w:rFonts w:asciiTheme="minorHAnsi" w:eastAsia="Times New Roman" w:hAnsiTheme="minorHAnsi"/>
          <w:sz w:val="24"/>
          <w:szCs w:val="24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:rsidR="00CA5807" w:rsidRPr="00131871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a)</w:t>
      </w:r>
      <w:r w:rsidR="00CA5807" w:rsidRPr="0013187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A5807" w:rsidRPr="0001098F">
        <w:rPr>
          <w:rFonts w:asciiTheme="minorHAnsi" w:eastAsia="Times New Roman" w:hAnsiTheme="minorHAnsi"/>
          <w:sz w:val="24"/>
          <w:szCs w:val="24"/>
          <w:lang w:eastAsia="ar-SA"/>
        </w:rPr>
        <w:t>administratorem Pani/Pana danych osobowych jest Dyre</w:t>
      </w:r>
      <w:r w:rsidR="00CA5807" w:rsidRPr="00131871">
        <w:rPr>
          <w:rFonts w:asciiTheme="minorHAnsi" w:eastAsia="Times New Roman" w:hAnsiTheme="minorHAnsi"/>
          <w:sz w:val="24"/>
          <w:szCs w:val="24"/>
          <w:lang w:eastAsia="ar-SA"/>
        </w:rPr>
        <w:t>ktor Zakładu Karnego w Sztumie</w:t>
      </w:r>
      <w:r w:rsidR="00CA5807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, </w:t>
      </w:r>
      <w:r w:rsidR="00CA5807" w:rsidRPr="00131871">
        <w:rPr>
          <w:rFonts w:asciiTheme="minorHAnsi" w:eastAsia="Times New Roman" w:hAnsiTheme="minorHAnsi"/>
          <w:sz w:val="24"/>
          <w:szCs w:val="24"/>
          <w:lang w:eastAsia="ar-SA"/>
        </w:rPr>
        <w:t>z siedzibą w Sztumie, przy ul. Nowowiejskiego 14,</w:t>
      </w:r>
    </w:p>
    <w:p w:rsidR="00CA5807" w:rsidRPr="00131871" w:rsidRDefault="00C13A64" w:rsidP="00724DB8">
      <w:pPr>
        <w:pStyle w:val="Akapitzlist"/>
        <w:suppressAutoHyphens/>
        <w:spacing w:after="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lastRenderedPageBreak/>
        <w:t>b)</w:t>
      </w:r>
      <w:r w:rsidR="00CA5807" w:rsidRPr="0013187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A5807" w:rsidRPr="0001098F">
        <w:rPr>
          <w:rFonts w:asciiTheme="minorHAnsi" w:eastAsia="Times New Roman" w:hAnsiTheme="minorHAnsi"/>
          <w:sz w:val="24"/>
          <w:szCs w:val="24"/>
          <w:lang w:eastAsia="ar-SA"/>
        </w:rPr>
        <w:t>dane kontaktowe Inspektora Ochrony D</w:t>
      </w:r>
      <w:r w:rsidR="00131871" w:rsidRPr="00131871">
        <w:rPr>
          <w:rFonts w:asciiTheme="minorHAnsi" w:eastAsia="Times New Roman" w:hAnsiTheme="minorHAnsi"/>
          <w:sz w:val="24"/>
          <w:szCs w:val="24"/>
          <w:lang w:eastAsia="ar-SA"/>
        </w:rPr>
        <w:t>anych Osobowych: e-mail: marta.trussner</w:t>
      </w:r>
      <w:r w:rsidR="00CA5807" w:rsidRPr="0001098F">
        <w:rPr>
          <w:rFonts w:asciiTheme="minorHAnsi" w:eastAsia="Times New Roman" w:hAnsiTheme="minorHAnsi"/>
          <w:sz w:val="24"/>
          <w:szCs w:val="24"/>
          <w:lang w:eastAsia="ar-SA"/>
        </w:rPr>
        <w:t>@</w:t>
      </w:r>
      <w:r w:rsidR="00131871" w:rsidRPr="00131871">
        <w:rPr>
          <w:rFonts w:asciiTheme="minorHAnsi" w:eastAsia="Times New Roman" w:hAnsiTheme="minorHAnsi"/>
          <w:sz w:val="24"/>
          <w:szCs w:val="24"/>
          <w:lang w:eastAsia="ar-SA"/>
        </w:rPr>
        <w:t>sw.gov.pl, telefon 55 267 28 46</w:t>
      </w:r>
      <w:r w:rsidR="00CA5807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, </w:t>
      </w:r>
      <w:r w:rsidR="00131871" w:rsidRPr="00131871">
        <w:rPr>
          <w:rFonts w:asciiTheme="minorHAnsi" w:eastAsia="Times New Roman" w:hAnsiTheme="minorHAnsi"/>
          <w:sz w:val="24"/>
          <w:szCs w:val="24"/>
          <w:lang w:eastAsia="ar-SA"/>
        </w:rPr>
        <w:t>fax 55 267 28 20</w:t>
      </w:r>
    </w:p>
    <w:p w:rsidR="00953CC0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c)</w:t>
      </w:r>
      <w:r w:rsidR="00131871" w:rsidRPr="00131871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131871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Pani/Pana dane osobowe przetwarzane będą na podstawie art. 6 ust. 1 lit. c RODO w celu związanym z </w:t>
      </w:r>
      <w:r w:rsidR="00131871">
        <w:rPr>
          <w:rFonts w:asciiTheme="minorHAnsi" w:eastAsia="Times New Roman" w:hAnsiTheme="minorHAnsi"/>
          <w:sz w:val="24"/>
          <w:szCs w:val="24"/>
          <w:lang w:eastAsia="ar-SA"/>
        </w:rPr>
        <w:t xml:space="preserve">konkursem ofert na </w:t>
      </w:r>
      <w:r w:rsidR="00131871">
        <w:rPr>
          <w:sz w:val="24"/>
          <w:szCs w:val="24"/>
        </w:rPr>
        <w:t>specjalistyczne usługi medyczne – usługi stomatologiczne – 85131000-6</w:t>
      </w:r>
      <w:r w:rsidR="00131871" w:rsidRPr="0001098F">
        <w:rPr>
          <w:rFonts w:asciiTheme="minorHAnsi" w:eastAsia="Times New Roman" w:hAnsiTheme="minorHAnsi"/>
          <w:sz w:val="24"/>
          <w:szCs w:val="24"/>
          <w:lang w:eastAsia="ar-SA"/>
        </w:rPr>
        <w:t>, numer spr</w:t>
      </w:r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>awy: 6/K/2018 oraz udostępniane innym organom upoważnionym na podstawie obowiązujących przepisów prawa. Odmowa podania danych osobowych jest równoznaczna z brakiem możliwości zawarcia umowy,</w:t>
      </w:r>
    </w:p>
    <w:p w:rsidR="00953CC0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d)</w:t>
      </w:r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 xml:space="preserve"> Pani/Pana dane osobowe będą przetwarzane wyłącznie w celu realizacji w/</w:t>
      </w:r>
      <w:proofErr w:type="spellStart"/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>wym</w:t>
      </w:r>
      <w:proofErr w:type="spellEnd"/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 xml:space="preserve"> zadań,</w:t>
      </w:r>
    </w:p>
    <w:p w:rsidR="00953CC0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e)</w:t>
      </w:r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 xml:space="preserve"> przysługuje Pani/Panu prawo dostępu do treści swoich danych oraz prawo ich sprostowania, usunięcia lub ograniczenia przetwarzania na zasadach określonych przepisami prawa w rozumieniu RODO,</w:t>
      </w:r>
    </w:p>
    <w:p w:rsidR="00CD0EFE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f)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 przysługuje Pani/Panu prawo żądania od administratora ograniczenia przetwarzania danych osobowych z zastrzeżeniem przypadków, o których mowa w art. 18 ust 2 RODO,</w:t>
      </w:r>
    </w:p>
    <w:p w:rsidR="00953CC0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g)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 p</w:t>
      </w:r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>rzysługuje Pani/Panu prawo wniesienia skargi do organu nadzorczego tj. Prezesa Urzędu Ochrony</w:t>
      </w:r>
      <w:r w:rsidR="006B178D">
        <w:rPr>
          <w:rFonts w:asciiTheme="minorHAnsi" w:eastAsia="Times New Roman" w:hAnsiTheme="minorHAnsi"/>
          <w:sz w:val="24"/>
          <w:szCs w:val="24"/>
          <w:lang w:eastAsia="ar-SA"/>
        </w:rPr>
        <w:t xml:space="preserve"> Danych O</w:t>
      </w:r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 xml:space="preserve">sobowych, gdy uzna Pani/Pan, iż przetwarzanie danych osobowych narusza przepisy ogólnego rozporządzenia o ochronie danych z dnia 27 kwietnia 2016 r. </w:t>
      </w:r>
    </w:p>
    <w:p w:rsidR="00953CC0" w:rsidRDefault="00C13A64" w:rsidP="00724DB8">
      <w:pPr>
        <w:suppressAutoHyphens/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h)</w:t>
      </w:r>
      <w:r w:rsidR="00953CC0">
        <w:rPr>
          <w:rFonts w:asciiTheme="minorHAnsi" w:eastAsia="Times New Roman" w:hAnsiTheme="minorHAnsi"/>
          <w:sz w:val="24"/>
          <w:szCs w:val="24"/>
          <w:lang w:eastAsia="ar-SA"/>
        </w:rPr>
        <w:t xml:space="preserve"> Pani/Pana dane osobowe będą przechowywane w sposób zapewniający poufność, integralność oraz dostępność zgodnie z obowiązującą ustawą z dnia 14 lipca 1983 r. o narodowym zasobie archiwalnym i archiwach, jak również przez okres realizacji zadań określonych powyżej 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>i obowiązujący okres archiwizacji,</w:t>
      </w:r>
    </w:p>
    <w:p w:rsidR="00CD0EFE" w:rsidRDefault="00C13A64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ab/>
        <w:t>i)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="00CD0EFE" w:rsidRP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nie przysługuje Pani/Panu </w:t>
      </w:r>
      <w:r w:rsidR="00CD0EFE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w związku z art. 17 ust. 3 lit. b, </w:t>
      </w:r>
      <w:r w:rsidR="00CD0EFE" w:rsidRP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d lub e RODO prawo do 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ab/>
        <w:t xml:space="preserve">usunięcia </w:t>
      </w:r>
      <w:r w:rsidR="00CD0EFE" w:rsidRP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danych osobowych, </w:t>
      </w:r>
      <w:r w:rsidR="00CD0EFE" w:rsidRPr="0001098F">
        <w:rPr>
          <w:rFonts w:asciiTheme="minorHAnsi" w:eastAsia="Times New Roman" w:hAnsiTheme="minorHAnsi"/>
          <w:sz w:val="24"/>
          <w:szCs w:val="24"/>
          <w:lang w:eastAsia="ar-SA"/>
        </w:rPr>
        <w:t>prawo do przenoszenia danych osobowyc</w:t>
      </w:r>
      <w:r w:rsidR="00CD0EFE" w:rsidRP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h, o </w:t>
      </w:r>
      <w:r w:rsidR="00C56B26">
        <w:rPr>
          <w:rFonts w:asciiTheme="minorHAnsi" w:eastAsia="Times New Roman" w:hAnsiTheme="minorHAnsi"/>
          <w:sz w:val="24"/>
          <w:szCs w:val="24"/>
          <w:lang w:eastAsia="ar-SA"/>
        </w:rPr>
        <w:t xml:space="preserve">którym </w:t>
      </w:r>
      <w:r w:rsidR="00C56B26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CD0EFE" w:rsidRP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mowa w art. 20 RODO oraz </w:t>
      </w:r>
      <w:r w:rsidR="00CD0EFE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na podstawie art. 21 RODO prawo sprzeciwu, 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C56B26">
        <w:rPr>
          <w:rFonts w:asciiTheme="minorHAnsi" w:eastAsia="Times New Roman" w:hAnsiTheme="minorHAnsi"/>
          <w:sz w:val="24"/>
          <w:szCs w:val="24"/>
          <w:lang w:eastAsia="ar-SA"/>
        </w:rPr>
        <w:t xml:space="preserve">wobec 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 xml:space="preserve">przetwarzania danych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osobowych, gdyż podstawą </w:t>
      </w:r>
      <w:r w:rsidR="00CD0EFE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prawną </w:t>
      </w:r>
      <w:r w:rsidR="00CD0EFE">
        <w:rPr>
          <w:rFonts w:asciiTheme="minorHAnsi" w:eastAsia="Times New Roman" w:hAnsiTheme="minorHAnsi"/>
          <w:sz w:val="24"/>
          <w:szCs w:val="24"/>
          <w:lang w:eastAsia="ar-SA"/>
        </w:rPr>
        <w:tab/>
      </w:r>
      <w:r w:rsidR="00C56B26">
        <w:rPr>
          <w:rFonts w:asciiTheme="minorHAnsi" w:eastAsia="Times New Roman" w:hAnsiTheme="minorHAnsi"/>
          <w:sz w:val="24"/>
          <w:szCs w:val="24"/>
          <w:lang w:eastAsia="ar-SA"/>
        </w:rPr>
        <w:t xml:space="preserve">przetwarzania Pani/Pana </w:t>
      </w:r>
      <w:r w:rsidR="00CD0EFE" w:rsidRPr="0001098F">
        <w:rPr>
          <w:rFonts w:asciiTheme="minorHAnsi" w:eastAsia="Times New Roman" w:hAnsiTheme="minorHAnsi"/>
          <w:sz w:val="24"/>
          <w:szCs w:val="24"/>
          <w:lang w:eastAsia="ar-SA"/>
        </w:rPr>
        <w:t xml:space="preserve">danych osobowych jest art. 6 ust. 1 lit. c RODO. </w:t>
      </w:r>
    </w:p>
    <w:p w:rsidR="00BF020A" w:rsidRDefault="00BF020A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BF020A" w:rsidRDefault="00BF020A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z w:val="24"/>
          <w:szCs w:val="24"/>
          <w:lang w:eastAsia="ar-SA"/>
        </w:rPr>
        <w:t>Załączniki:</w:t>
      </w:r>
    </w:p>
    <w:p w:rsidR="00BF020A" w:rsidRPr="00BF020A" w:rsidRDefault="00BF020A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BF020A">
        <w:rPr>
          <w:rFonts w:asciiTheme="minorHAnsi" w:eastAsia="Times New Roman" w:hAnsiTheme="minorHAnsi"/>
          <w:sz w:val="24"/>
          <w:szCs w:val="24"/>
          <w:lang w:eastAsia="ar-SA"/>
        </w:rPr>
        <w:t xml:space="preserve">Nr 1 – </w:t>
      </w:r>
      <w:r>
        <w:rPr>
          <w:rFonts w:asciiTheme="minorHAnsi" w:eastAsia="Times New Roman" w:hAnsiTheme="minorHAnsi"/>
          <w:sz w:val="24"/>
          <w:szCs w:val="24"/>
          <w:lang w:eastAsia="ar-SA"/>
        </w:rPr>
        <w:t>formularz ofertowy na udzielanie świadc</w:t>
      </w:r>
      <w:r w:rsidR="00E333FC">
        <w:rPr>
          <w:rFonts w:asciiTheme="minorHAnsi" w:eastAsia="Times New Roman" w:hAnsiTheme="minorHAnsi"/>
          <w:sz w:val="24"/>
          <w:szCs w:val="24"/>
          <w:lang w:eastAsia="ar-SA"/>
        </w:rPr>
        <w:t>zeń zdrowotnych w zakresie świadczeń</w:t>
      </w:r>
      <w:r w:rsidR="002025C7">
        <w:rPr>
          <w:rFonts w:asciiTheme="minorHAnsi" w:eastAsia="Times New Roman" w:hAnsiTheme="minorHAnsi"/>
          <w:sz w:val="24"/>
          <w:szCs w:val="24"/>
          <w:lang w:eastAsia="ar-SA"/>
        </w:rPr>
        <w:t xml:space="preserve"> stomatologicznych,</w:t>
      </w:r>
      <w:r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</w:p>
    <w:p w:rsidR="00BF020A" w:rsidRDefault="00BF020A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BF020A">
        <w:rPr>
          <w:rFonts w:asciiTheme="minorHAnsi" w:eastAsia="Times New Roman" w:hAnsiTheme="minorHAnsi"/>
          <w:sz w:val="24"/>
          <w:szCs w:val="24"/>
          <w:lang w:eastAsia="ar-SA"/>
        </w:rPr>
        <w:t>Nr 2 – projekt umowy o udzielenie świadc</w:t>
      </w:r>
      <w:r w:rsidR="00E333FC">
        <w:rPr>
          <w:rFonts w:asciiTheme="minorHAnsi" w:eastAsia="Times New Roman" w:hAnsiTheme="minorHAnsi"/>
          <w:sz w:val="24"/>
          <w:szCs w:val="24"/>
          <w:lang w:eastAsia="ar-SA"/>
        </w:rPr>
        <w:t>zeń zdrowotnych w zakresie świadczeń</w:t>
      </w:r>
      <w:r w:rsidRPr="00BF020A">
        <w:rPr>
          <w:rFonts w:asciiTheme="minorHAnsi" w:eastAsia="Times New Roman" w:hAnsiTheme="minorHAnsi"/>
          <w:sz w:val="24"/>
          <w:szCs w:val="24"/>
          <w:lang w:eastAsia="ar-SA"/>
        </w:rPr>
        <w:t xml:space="preserve"> stomatologicznych</w:t>
      </w:r>
      <w:r w:rsidR="002025C7">
        <w:rPr>
          <w:rFonts w:asciiTheme="minorHAnsi" w:eastAsia="Times New Roman" w:hAnsiTheme="minorHAnsi"/>
          <w:sz w:val="24"/>
          <w:szCs w:val="24"/>
          <w:lang w:eastAsia="ar-SA"/>
        </w:rPr>
        <w:t>,</w:t>
      </w:r>
    </w:p>
    <w:p w:rsidR="002025C7" w:rsidRDefault="002025C7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Nr 3 – oświadczenie - klauzula informacyjna o przetwarzaniu danych osobowych dla celów rekrutacyjnych pracowników,</w:t>
      </w:r>
    </w:p>
    <w:p w:rsidR="002025C7" w:rsidRPr="00BF020A" w:rsidRDefault="002025C7" w:rsidP="00724DB8">
      <w:pPr>
        <w:suppressAutoHyphens/>
        <w:spacing w:after="0"/>
        <w:ind w:left="36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/>
          <w:sz w:val="24"/>
          <w:szCs w:val="24"/>
          <w:lang w:eastAsia="ar-SA"/>
        </w:rPr>
        <w:t>Nr 4 – oświadczenie – klauzula zgody pracownika.</w:t>
      </w:r>
    </w:p>
    <w:p w:rsidR="00CD0EFE" w:rsidRPr="00CD0EFE" w:rsidRDefault="00CD0EFE" w:rsidP="00953CC0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01098F" w:rsidRPr="0001098F" w:rsidRDefault="0001098F" w:rsidP="0001098F">
      <w:pPr>
        <w:suppressAutoHyphens/>
        <w:spacing w:after="0"/>
        <w:jc w:val="both"/>
        <w:rPr>
          <w:rFonts w:asciiTheme="minorHAnsi" w:eastAsia="Times New Roman" w:hAnsiTheme="minorHAnsi"/>
          <w:b/>
          <w:lang w:eastAsia="ar-SA"/>
        </w:rPr>
      </w:pPr>
    </w:p>
    <w:p w:rsidR="005A637A" w:rsidRPr="0001098F" w:rsidRDefault="005A637A" w:rsidP="005A637A">
      <w:pPr>
        <w:pStyle w:val="Akapitzlist"/>
        <w:ind w:left="1080"/>
        <w:jc w:val="both"/>
        <w:rPr>
          <w:rFonts w:asciiTheme="minorHAnsi" w:hAnsiTheme="minorHAnsi"/>
          <w:sz w:val="24"/>
          <w:szCs w:val="24"/>
        </w:rPr>
      </w:pPr>
    </w:p>
    <w:p w:rsidR="005A637A" w:rsidRDefault="005A637A" w:rsidP="005A637A">
      <w:pPr>
        <w:pStyle w:val="Akapitzlist"/>
        <w:ind w:left="1080"/>
        <w:jc w:val="both"/>
        <w:rPr>
          <w:sz w:val="24"/>
          <w:szCs w:val="24"/>
        </w:rPr>
      </w:pPr>
    </w:p>
    <w:p w:rsidR="008776A3" w:rsidRDefault="008776A3" w:rsidP="001D5CAA">
      <w:pPr>
        <w:pStyle w:val="NormalnyWeb"/>
        <w:spacing w:after="0"/>
        <w:rPr>
          <w:rFonts w:ascii="Calibri" w:hAnsi="Calibri"/>
          <w:b/>
          <w:bCs/>
        </w:rPr>
      </w:pPr>
    </w:p>
    <w:p w:rsidR="008776A3" w:rsidRDefault="008776A3" w:rsidP="001D5CAA">
      <w:pPr>
        <w:pStyle w:val="NormalnyWeb"/>
        <w:spacing w:after="0"/>
        <w:rPr>
          <w:rFonts w:ascii="Calibri" w:hAnsi="Calibri"/>
          <w:b/>
          <w:bCs/>
        </w:rPr>
      </w:pPr>
    </w:p>
    <w:sectPr w:rsidR="0087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41" w:rsidRDefault="006F3A41" w:rsidP="0001098F">
      <w:pPr>
        <w:spacing w:after="0" w:line="240" w:lineRule="auto"/>
      </w:pPr>
      <w:r>
        <w:separator/>
      </w:r>
    </w:p>
  </w:endnote>
  <w:endnote w:type="continuationSeparator" w:id="0">
    <w:p w:rsidR="006F3A41" w:rsidRDefault="006F3A41" w:rsidP="0001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41" w:rsidRDefault="006F3A41" w:rsidP="0001098F">
      <w:pPr>
        <w:spacing w:after="0" w:line="240" w:lineRule="auto"/>
      </w:pPr>
      <w:r>
        <w:separator/>
      </w:r>
    </w:p>
  </w:footnote>
  <w:footnote w:type="continuationSeparator" w:id="0">
    <w:p w:rsidR="006F3A41" w:rsidRDefault="006F3A41" w:rsidP="0001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903"/>
    <w:multiLevelType w:val="hybridMultilevel"/>
    <w:tmpl w:val="2088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B7BBE"/>
    <w:multiLevelType w:val="hybridMultilevel"/>
    <w:tmpl w:val="FFE4887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6288"/>
    <w:multiLevelType w:val="hybridMultilevel"/>
    <w:tmpl w:val="D222F1CC"/>
    <w:lvl w:ilvl="0" w:tplc="15FCE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82BDE"/>
    <w:multiLevelType w:val="hybridMultilevel"/>
    <w:tmpl w:val="3446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3105"/>
    <w:multiLevelType w:val="hybridMultilevel"/>
    <w:tmpl w:val="547A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67991"/>
    <w:multiLevelType w:val="hybridMultilevel"/>
    <w:tmpl w:val="A15E1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1D5"/>
    <w:multiLevelType w:val="multilevel"/>
    <w:tmpl w:val="DEF6FF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C7207"/>
    <w:multiLevelType w:val="hybridMultilevel"/>
    <w:tmpl w:val="AAF881C0"/>
    <w:lvl w:ilvl="0" w:tplc="7E7A9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57F7"/>
    <w:multiLevelType w:val="hybridMultilevel"/>
    <w:tmpl w:val="BFB8A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311D1"/>
    <w:multiLevelType w:val="multilevel"/>
    <w:tmpl w:val="6BF62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4ADC"/>
    <w:multiLevelType w:val="hybridMultilevel"/>
    <w:tmpl w:val="730289B0"/>
    <w:lvl w:ilvl="0" w:tplc="F086E15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BF7ACF"/>
    <w:multiLevelType w:val="hybridMultilevel"/>
    <w:tmpl w:val="AA7A7800"/>
    <w:lvl w:ilvl="0" w:tplc="ECD42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18183C"/>
    <w:multiLevelType w:val="hybridMultilevel"/>
    <w:tmpl w:val="B644C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7AC7"/>
    <w:multiLevelType w:val="hybridMultilevel"/>
    <w:tmpl w:val="77E6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0703C"/>
    <w:multiLevelType w:val="hybridMultilevel"/>
    <w:tmpl w:val="E6D4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946C4"/>
    <w:multiLevelType w:val="hybridMultilevel"/>
    <w:tmpl w:val="1770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C30EA"/>
    <w:multiLevelType w:val="hybridMultilevel"/>
    <w:tmpl w:val="7F5C670E"/>
    <w:lvl w:ilvl="0" w:tplc="A4086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103B9"/>
    <w:multiLevelType w:val="multilevel"/>
    <w:tmpl w:val="13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37DB9"/>
    <w:multiLevelType w:val="hybridMultilevel"/>
    <w:tmpl w:val="E326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E036B"/>
    <w:multiLevelType w:val="hybridMultilevel"/>
    <w:tmpl w:val="948EA21E"/>
    <w:lvl w:ilvl="0" w:tplc="E132D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1763E"/>
    <w:multiLevelType w:val="hybridMultilevel"/>
    <w:tmpl w:val="B912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071D"/>
    <w:multiLevelType w:val="hybridMultilevel"/>
    <w:tmpl w:val="16784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3B85"/>
    <w:multiLevelType w:val="hybridMultilevel"/>
    <w:tmpl w:val="9E4EB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062DD"/>
    <w:multiLevelType w:val="hybridMultilevel"/>
    <w:tmpl w:val="C3BC88A6"/>
    <w:lvl w:ilvl="0" w:tplc="E132D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20E85"/>
    <w:multiLevelType w:val="hybridMultilevel"/>
    <w:tmpl w:val="60D2C7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132DE"/>
    <w:multiLevelType w:val="hybridMultilevel"/>
    <w:tmpl w:val="92E6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2760"/>
    <w:multiLevelType w:val="hybridMultilevel"/>
    <w:tmpl w:val="91D4DA7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55610"/>
    <w:multiLevelType w:val="hybridMultilevel"/>
    <w:tmpl w:val="3206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22F29"/>
    <w:multiLevelType w:val="multilevel"/>
    <w:tmpl w:val="FCF8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30565"/>
    <w:multiLevelType w:val="hybridMultilevel"/>
    <w:tmpl w:val="73DA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D56D3"/>
    <w:multiLevelType w:val="hybridMultilevel"/>
    <w:tmpl w:val="6806379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346D"/>
    <w:multiLevelType w:val="hybridMultilevel"/>
    <w:tmpl w:val="A45E5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113B3"/>
    <w:multiLevelType w:val="hybridMultilevel"/>
    <w:tmpl w:val="2B2824AE"/>
    <w:lvl w:ilvl="0" w:tplc="9968D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6717E"/>
    <w:multiLevelType w:val="hybridMultilevel"/>
    <w:tmpl w:val="66EC058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21"/>
  </w:num>
  <w:num w:numId="13">
    <w:abstractNumId w:val="1"/>
  </w:num>
  <w:num w:numId="14">
    <w:abstractNumId w:val="33"/>
  </w:num>
  <w:num w:numId="15">
    <w:abstractNumId w:val="8"/>
  </w:num>
  <w:num w:numId="16">
    <w:abstractNumId w:val="26"/>
  </w:num>
  <w:num w:numId="17">
    <w:abstractNumId w:val="24"/>
  </w:num>
  <w:num w:numId="18">
    <w:abstractNumId w:val="30"/>
  </w:num>
  <w:num w:numId="19">
    <w:abstractNumId w:val="27"/>
  </w:num>
  <w:num w:numId="20">
    <w:abstractNumId w:val="29"/>
  </w:num>
  <w:num w:numId="21">
    <w:abstractNumId w:val="20"/>
  </w:num>
  <w:num w:numId="22">
    <w:abstractNumId w:val="13"/>
  </w:num>
  <w:num w:numId="23">
    <w:abstractNumId w:val="12"/>
  </w:num>
  <w:num w:numId="24">
    <w:abstractNumId w:val="15"/>
  </w:num>
  <w:num w:numId="25">
    <w:abstractNumId w:val="25"/>
  </w:num>
  <w:num w:numId="26">
    <w:abstractNumId w:val="32"/>
  </w:num>
  <w:num w:numId="27">
    <w:abstractNumId w:val="28"/>
  </w:num>
  <w:num w:numId="28">
    <w:abstractNumId w:val="10"/>
  </w:num>
  <w:num w:numId="29">
    <w:abstractNumId w:val="23"/>
  </w:num>
  <w:num w:numId="30">
    <w:abstractNumId w:val="18"/>
  </w:num>
  <w:num w:numId="31">
    <w:abstractNumId w:val="19"/>
  </w:num>
  <w:num w:numId="32">
    <w:abstractNumId w:val="14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40"/>
    <w:rsid w:val="0001098F"/>
    <w:rsid w:val="00032453"/>
    <w:rsid w:val="000734C7"/>
    <w:rsid w:val="00086BE5"/>
    <w:rsid w:val="00091C35"/>
    <w:rsid w:val="000B7BF7"/>
    <w:rsid w:val="000C0335"/>
    <w:rsid w:val="000D3083"/>
    <w:rsid w:val="000D723B"/>
    <w:rsid w:val="00131871"/>
    <w:rsid w:val="00145C9C"/>
    <w:rsid w:val="00192E46"/>
    <w:rsid w:val="00194181"/>
    <w:rsid w:val="001C425D"/>
    <w:rsid w:val="001D02AB"/>
    <w:rsid w:val="001D5CAA"/>
    <w:rsid w:val="002025C7"/>
    <w:rsid w:val="002958E8"/>
    <w:rsid w:val="002E2953"/>
    <w:rsid w:val="002F6175"/>
    <w:rsid w:val="0032767C"/>
    <w:rsid w:val="00340EA1"/>
    <w:rsid w:val="00344F63"/>
    <w:rsid w:val="003C4A8F"/>
    <w:rsid w:val="003C5A0C"/>
    <w:rsid w:val="004854D4"/>
    <w:rsid w:val="004A78B8"/>
    <w:rsid w:val="004B7B42"/>
    <w:rsid w:val="004E489E"/>
    <w:rsid w:val="00537039"/>
    <w:rsid w:val="00545157"/>
    <w:rsid w:val="00551040"/>
    <w:rsid w:val="005555EA"/>
    <w:rsid w:val="00573C3D"/>
    <w:rsid w:val="00582392"/>
    <w:rsid w:val="00587FF0"/>
    <w:rsid w:val="00596204"/>
    <w:rsid w:val="005A1D28"/>
    <w:rsid w:val="005A637A"/>
    <w:rsid w:val="005A7EFA"/>
    <w:rsid w:val="005B44C3"/>
    <w:rsid w:val="005C7821"/>
    <w:rsid w:val="005D1AE1"/>
    <w:rsid w:val="005D4564"/>
    <w:rsid w:val="005E20F2"/>
    <w:rsid w:val="00600453"/>
    <w:rsid w:val="00611B79"/>
    <w:rsid w:val="00696550"/>
    <w:rsid w:val="006B178D"/>
    <w:rsid w:val="006E6F9D"/>
    <w:rsid w:val="006F3A41"/>
    <w:rsid w:val="00724DB8"/>
    <w:rsid w:val="007609C9"/>
    <w:rsid w:val="00770404"/>
    <w:rsid w:val="00773F80"/>
    <w:rsid w:val="007A6CE6"/>
    <w:rsid w:val="007C39C7"/>
    <w:rsid w:val="007E3B0D"/>
    <w:rsid w:val="008056F4"/>
    <w:rsid w:val="00807A4D"/>
    <w:rsid w:val="008205E4"/>
    <w:rsid w:val="00852378"/>
    <w:rsid w:val="008776A3"/>
    <w:rsid w:val="008A559B"/>
    <w:rsid w:val="008B1832"/>
    <w:rsid w:val="008C78AB"/>
    <w:rsid w:val="00931866"/>
    <w:rsid w:val="009323C9"/>
    <w:rsid w:val="00953CC0"/>
    <w:rsid w:val="00981710"/>
    <w:rsid w:val="009C38EE"/>
    <w:rsid w:val="009D3863"/>
    <w:rsid w:val="00A32CAC"/>
    <w:rsid w:val="00A3415D"/>
    <w:rsid w:val="00A34C0A"/>
    <w:rsid w:val="00A62927"/>
    <w:rsid w:val="00AE3B47"/>
    <w:rsid w:val="00B16B4B"/>
    <w:rsid w:val="00B21A4E"/>
    <w:rsid w:val="00B2411F"/>
    <w:rsid w:val="00B35BFA"/>
    <w:rsid w:val="00B66404"/>
    <w:rsid w:val="00B74B39"/>
    <w:rsid w:val="00BA29AE"/>
    <w:rsid w:val="00BF020A"/>
    <w:rsid w:val="00C0476B"/>
    <w:rsid w:val="00C13A64"/>
    <w:rsid w:val="00C40724"/>
    <w:rsid w:val="00C56B26"/>
    <w:rsid w:val="00C77AE0"/>
    <w:rsid w:val="00C91BF4"/>
    <w:rsid w:val="00CA5807"/>
    <w:rsid w:val="00CB0DA0"/>
    <w:rsid w:val="00CB57CB"/>
    <w:rsid w:val="00CC7167"/>
    <w:rsid w:val="00CD0EFE"/>
    <w:rsid w:val="00CD68E7"/>
    <w:rsid w:val="00D41E37"/>
    <w:rsid w:val="00D43621"/>
    <w:rsid w:val="00D45DCF"/>
    <w:rsid w:val="00D52501"/>
    <w:rsid w:val="00D60FB9"/>
    <w:rsid w:val="00D77718"/>
    <w:rsid w:val="00DB18B0"/>
    <w:rsid w:val="00DB4186"/>
    <w:rsid w:val="00E04EBE"/>
    <w:rsid w:val="00E11EE3"/>
    <w:rsid w:val="00E333FC"/>
    <w:rsid w:val="00E541F0"/>
    <w:rsid w:val="00E57D62"/>
    <w:rsid w:val="00E61712"/>
    <w:rsid w:val="00E716D1"/>
    <w:rsid w:val="00EC63A8"/>
    <w:rsid w:val="00EF0EF6"/>
    <w:rsid w:val="00EF774A"/>
    <w:rsid w:val="00F31F2B"/>
    <w:rsid w:val="00F40992"/>
    <w:rsid w:val="00F869EF"/>
    <w:rsid w:val="00FA3A9C"/>
    <w:rsid w:val="00FB2051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A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78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38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2A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109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09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9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A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A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78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38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D02A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1098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09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59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A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.gov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_gdansk@sw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w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2042-FD41-46C5-ABE3-775BD563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3708</Words>
  <Characters>22248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Barańska</dc:creator>
  <cp:lastModifiedBy>Infolinia1</cp:lastModifiedBy>
  <cp:revision>2</cp:revision>
  <cp:lastPrinted>2018-10-29T12:45:00Z</cp:lastPrinted>
  <dcterms:created xsi:type="dcterms:W3CDTF">2018-11-18T11:10:00Z</dcterms:created>
  <dcterms:modified xsi:type="dcterms:W3CDTF">2018-11-18T11:10:00Z</dcterms:modified>
</cp:coreProperties>
</file>